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ascii="宋体" w:hAnsi="宋体" w:cs="宋体"/>
          <w:sz w:val="44"/>
          <w:szCs w:val="44"/>
        </w:rPr>
      </w:pPr>
      <w:bookmarkStart w:id="0" w:name="_GoBack"/>
      <w:bookmarkEnd w:id="0"/>
      <w:r>
        <w:rPr>
          <w:rFonts w:hint="eastAsia" w:ascii="宋体" w:hAnsi="宋体" w:cs="宋体"/>
          <w:sz w:val="44"/>
          <w:szCs w:val="44"/>
        </w:rPr>
        <w:t>巴彦淖尔市肉羊保险工作实施方案</w:t>
      </w:r>
    </w:p>
    <w:p>
      <w:pPr>
        <w:jc w:val="center"/>
        <w:outlineLvl w:val="0"/>
        <w:rPr>
          <w:rFonts w:ascii="宋体" w:hAnsi="宋体" w:cs="宋体"/>
          <w:sz w:val="44"/>
          <w:szCs w:val="44"/>
        </w:rPr>
      </w:pPr>
      <w:r>
        <w:rPr>
          <w:rFonts w:hint="eastAsia" w:ascii="宋体" w:hAnsi="宋体" w:cs="宋体"/>
          <w:sz w:val="44"/>
          <w:szCs w:val="44"/>
        </w:rPr>
        <w:t>（试行）</w:t>
      </w:r>
    </w:p>
    <w:p>
      <w:pPr>
        <w:pStyle w:val="6"/>
        <w:ind w:firstLine="720" w:firstLineChars="225"/>
        <w:rPr>
          <w:rFonts w:ascii="仿宋" w:hAnsi="仿宋" w:eastAsia="仿宋" w:cs="仿宋"/>
          <w:sz w:val="32"/>
          <w:szCs w:val="32"/>
        </w:rPr>
      </w:pPr>
    </w:p>
    <w:p>
      <w:pPr>
        <w:pStyle w:val="6"/>
        <w:ind w:firstLine="720" w:firstLineChars="225"/>
        <w:rPr>
          <w:rFonts w:ascii="仿宋" w:hAnsi="仿宋" w:eastAsia="仿宋" w:cs="仿宋"/>
          <w:sz w:val="32"/>
          <w:szCs w:val="32"/>
        </w:rPr>
      </w:pPr>
      <w:r>
        <w:rPr>
          <w:rFonts w:hint="eastAsia" w:ascii="仿宋" w:hAnsi="仿宋" w:eastAsia="仿宋" w:cs="仿宋"/>
          <w:sz w:val="32"/>
          <w:szCs w:val="32"/>
        </w:rPr>
        <w:t>为继续深入贯彻落实</w:t>
      </w:r>
      <w:r>
        <w:rPr>
          <w:rFonts w:hint="eastAsia" w:ascii="仿宋" w:hAnsi="仿宋" w:eastAsia="仿宋" w:cs="仿宋"/>
          <w:sz w:val="32"/>
          <w:szCs w:val="40"/>
        </w:rPr>
        <w:t>《内蒙古自治区财政厅农牧厅 银保监局 林草局 气象局关于印发&lt;内蒙古自治区关于加快推进政策性农业保险高质量发展工作方案&gt;的通知》 (内财金</w:t>
      </w:r>
      <w:r>
        <w:rPr>
          <w:rFonts w:hint="eastAsia" w:ascii="微软雅黑" w:hAnsi="微软雅黑" w:eastAsia="微软雅黑" w:cs="微软雅黑"/>
          <w:sz w:val="32"/>
          <w:szCs w:val="32"/>
        </w:rPr>
        <w:t>〔</w:t>
      </w:r>
      <w:r>
        <w:rPr>
          <w:rFonts w:hint="eastAsia" w:ascii="仿宋" w:hAnsi="仿宋" w:eastAsia="仿宋" w:cs="仿宋"/>
          <w:sz w:val="32"/>
          <w:szCs w:val="40"/>
        </w:rPr>
        <w:t>2020</w:t>
      </w:r>
      <w:r>
        <w:rPr>
          <w:rFonts w:hint="eastAsia" w:ascii="微软雅黑" w:hAnsi="微软雅黑" w:eastAsia="微软雅黑" w:cs="微软雅黑"/>
          <w:sz w:val="32"/>
          <w:szCs w:val="32"/>
        </w:rPr>
        <w:t>〕</w:t>
      </w:r>
      <w:r>
        <w:rPr>
          <w:rFonts w:hint="eastAsia" w:ascii="仿宋" w:hAnsi="仿宋" w:eastAsia="仿宋" w:cs="仿宋"/>
          <w:sz w:val="32"/>
          <w:szCs w:val="40"/>
        </w:rPr>
        <w:t>1247号）、</w:t>
      </w:r>
      <w:r>
        <w:rPr>
          <w:rFonts w:hint="eastAsia" w:ascii="仿宋" w:hAnsi="仿宋" w:eastAsia="仿宋"/>
          <w:sz w:val="32"/>
          <w:szCs w:val="32"/>
        </w:rPr>
        <w:t>《关于提前下达2023年农保保费补贴资金》（内财金</w:t>
      </w:r>
      <w:r>
        <w:rPr>
          <w:rFonts w:hint="eastAsia" w:ascii="微软雅黑" w:hAnsi="微软雅黑" w:eastAsia="微软雅黑" w:cs="微软雅黑"/>
          <w:sz w:val="32"/>
          <w:szCs w:val="32"/>
        </w:rPr>
        <w:t>〔</w:t>
      </w:r>
      <w:r>
        <w:rPr>
          <w:rFonts w:hint="eastAsia" w:ascii="仿宋" w:hAnsi="仿宋" w:eastAsia="仿宋"/>
          <w:sz w:val="32"/>
          <w:szCs w:val="32"/>
        </w:rPr>
        <w:t>2022</w:t>
      </w:r>
      <w:r>
        <w:rPr>
          <w:rFonts w:hint="eastAsia" w:ascii="微软雅黑" w:hAnsi="微软雅黑" w:eastAsia="微软雅黑" w:cs="微软雅黑"/>
          <w:sz w:val="32"/>
          <w:szCs w:val="32"/>
        </w:rPr>
        <w:t>〕</w:t>
      </w:r>
      <w:r>
        <w:rPr>
          <w:rFonts w:hint="eastAsia" w:ascii="仿宋" w:hAnsi="仿宋" w:eastAsia="仿宋"/>
          <w:sz w:val="32"/>
          <w:szCs w:val="32"/>
        </w:rPr>
        <w:t>1587号）、《内蒙古自治区2023年农业保险保费补贴实施方案》（内财金【2023】562号）</w:t>
      </w:r>
      <w:r>
        <w:rPr>
          <w:rFonts w:hint="eastAsia" w:ascii="仿宋" w:hAnsi="仿宋" w:eastAsia="仿宋" w:cs="仿宋"/>
          <w:sz w:val="32"/>
          <w:szCs w:val="40"/>
        </w:rPr>
        <w:t>等文件精神，持续</w:t>
      </w:r>
      <w:r>
        <w:rPr>
          <w:rFonts w:hint="eastAsia" w:ascii="仿宋" w:hAnsi="仿宋" w:eastAsia="仿宋" w:cs="仿宋"/>
          <w:sz w:val="32"/>
          <w:szCs w:val="32"/>
        </w:rPr>
        <w:t>支持我市地方优势特色肉羊产业发展，带动农牧民增收，结合实际，制定本实施方案。</w:t>
      </w:r>
    </w:p>
    <w:p>
      <w:pPr>
        <w:spacing w:line="560" w:lineRule="exact"/>
        <w:ind w:firstLine="640" w:firstLineChars="200"/>
        <w:outlineLvl w:val="0"/>
        <w:rPr>
          <w:rFonts w:ascii="仿宋" w:hAnsi="仿宋" w:eastAsia="仿宋" w:cs="仿宋"/>
          <w:sz w:val="32"/>
          <w:szCs w:val="32"/>
        </w:rPr>
      </w:pPr>
      <w:r>
        <w:rPr>
          <w:rFonts w:hint="eastAsia" w:ascii="黑体" w:hAnsi="黑体" w:eastAsia="黑体" w:cs="黑体"/>
          <w:sz w:val="32"/>
          <w:szCs w:val="32"/>
        </w:rPr>
        <w:t>一、指导思想</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全面贯彻党的二十大精神，以习近平新时代中国特色社会主义思想为指导，紧紧围绕乡村振兴战略，启动地方特色肉羊</w:t>
      </w:r>
      <w:r>
        <w:rPr>
          <w:rFonts w:hint="eastAsia" w:ascii="仿宋" w:hAnsi="仿宋" w:eastAsia="仿宋" w:cs="仿宋"/>
          <w:color w:val="000000"/>
          <w:sz w:val="32"/>
          <w:szCs w:val="32"/>
        </w:rPr>
        <w:t>保险工作。将肉羊养殖的经营风险纳入</w:t>
      </w:r>
      <w:r>
        <w:rPr>
          <w:rFonts w:hint="eastAsia" w:ascii="仿宋" w:hAnsi="仿宋" w:eastAsia="仿宋" w:cs="仿宋"/>
          <w:sz w:val="32"/>
          <w:szCs w:val="32"/>
        </w:rPr>
        <w:t>农业保险保障范畴，促进我市羊产业持续健康发展、保障农牧民收入稳步提高。</w:t>
      </w:r>
    </w:p>
    <w:p>
      <w:pPr>
        <w:spacing w:line="560" w:lineRule="exact"/>
        <w:ind w:firstLine="640" w:firstLineChars="200"/>
        <w:outlineLvl w:val="0"/>
        <w:rPr>
          <w:rFonts w:ascii="黑体" w:hAnsi="黑体" w:eastAsia="黑体" w:cs="黑体"/>
          <w:sz w:val="32"/>
          <w:szCs w:val="32"/>
        </w:rPr>
      </w:pPr>
      <w:r>
        <w:rPr>
          <w:rFonts w:hint="eastAsia" w:ascii="黑体" w:hAnsi="黑体" w:eastAsia="黑体" w:cs="黑体"/>
          <w:sz w:val="32"/>
          <w:szCs w:val="32"/>
        </w:rPr>
        <w:t>二、基本原则</w:t>
      </w:r>
    </w:p>
    <w:p>
      <w:pPr>
        <w:spacing w:line="560" w:lineRule="exact"/>
        <w:ind w:firstLine="640" w:firstLineChars="200"/>
        <w:rPr>
          <w:rFonts w:ascii="仿宋" w:hAnsi="仿宋" w:eastAsia="仿宋" w:cs="仿宋"/>
          <w:sz w:val="32"/>
          <w:szCs w:val="32"/>
        </w:rPr>
      </w:pPr>
      <w:r>
        <w:rPr>
          <w:rFonts w:hint="eastAsia" w:ascii="楷体" w:hAnsi="楷体" w:eastAsia="楷体" w:cs="楷体"/>
          <w:sz w:val="32"/>
          <w:szCs w:val="32"/>
        </w:rPr>
        <w:t>（一）政府引导。</w:t>
      </w:r>
      <w:r>
        <w:rPr>
          <w:rFonts w:hint="eastAsia" w:ascii="仿宋" w:hAnsi="仿宋" w:eastAsia="仿宋" w:cs="仿宋"/>
          <w:sz w:val="32"/>
          <w:szCs w:val="32"/>
        </w:rPr>
        <w:t>财政部门通过试点肉羊</w:t>
      </w:r>
      <w:r>
        <w:rPr>
          <w:rFonts w:hint="eastAsia" w:ascii="仿宋" w:hAnsi="仿宋" w:eastAsia="仿宋" w:cs="仿宋"/>
          <w:color w:val="000000"/>
          <w:sz w:val="32"/>
          <w:szCs w:val="32"/>
        </w:rPr>
        <w:t>保险</w:t>
      </w:r>
      <w:r>
        <w:rPr>
          <w:rFonts w:hint="eastAsia" w:ascii="仿宋" w:hAnsi="仿宋" w:eastAsia="仿宋" w:cs="仿宋"/>
          <w:sz w:val="32"/>
          <w:szCs w:val="32"/>
        </w:rPr>
        <w:t>保费补贴政策支持，鼓励和引导农牧民、农牧业生产经营组织投保肉羊</w:t>
      </w:r>
      <w:r>
        <w:rPr>
          <w:rFonts w:hint="eastAsia" w:ascii="仿宋" w:hAnsi="仿宋" w:eastAsia="仿宋" w:cs="仿宋"/>
          <w:color w:val="000000"/>
          <w:sz w:val="32"/>
          <w:szCs w:val="32"/>
        </w:rPr>
        <w:t>保险</w:t>
      </w:r>
      <w:r>
        <w:rPr>
          <w:rFonts w:hint="eastAsia" w:ascii="仿宋" w:hAnsi="仿宋" w:eastAsia="仿宋" w:cs="仿宋"/>
          <w:sz w:val="32"/>
          <w:szCs w:val="32"/>
        </w:rPr>
        <w:t>，推动肉羊保险工作开展，调动多方力量共同投入，增强地方肉羊产业抗市场风险能力，确保肉羊保险工作顺利推进。</w:t>
      </w:r>
    </w:p>
    <w:p>
      <w:pPr>
        <w:spacing w:line="560" w:lineRule="exact"/>
        <w:ind w:firstLine="640" w:firstLineChars="200"/>
        <w:rPr>
          <w:rFonts w:ascii="仿宋" w:hAnsi="仿宋" w:eastAsia="仿宋" w:cs="仿宋"/>
          <w:sz w:val="32"/>
          <w:szCs w:val="32"/>
        </w:rPr>
      </w:pPr>
      <w:r>
        <w:rPr>
          <w:rFonts w:hint="eastAsia" w:ascii="楷体" w:hAnsi="楷体" w:eastAsia="楷体" w:cs="楷体"/>
          <w:sz w:val="32"/>
          <w:szCs w:val="32"/>
        </w:rPr>
        <w:t>（二）市场运作。</w:t>
      </w:r>
      <w:r>
        <w:rPr>
          <w:rFonts w:hint="eastAsia" w:ascii="仿宋" w:hAnsi="仿宋" w:eastAsia="仿宋" w:cs="仿宋"/>
          <w:sz w:val="32"/>
          <w:szCs w:val="32"/>
        </w:rPr>
        <w:t>在政府引导、政策支持基础上，肉羊</w:t>
      </w:r>
      <w:r>
        <w:rPr>
          <w:rFonts w:hint="eastAsia" w:ascii="仿宋" w:hAnsi="仿宋" w:eastAsia="仿宋" w:cs="仿宋"/>
          <w:color w:val="000000"/>
          <w:sz w:val="32"/>
          <w:szCs w:val="32"/>
        </w:rPr>
        <w:t>保险</w:t>
      </w:r>
      <w:r>
        <w:rPr>
          <w:rFonts w:hint="eastAsia" w:ascii="仿宋" w:hAnsi="仿宋" w:eastAsia="仿宋" w:cs="仿宋"/>
          <w:sz w:val="32"/>
          <w:szCs w:val="32"/>
        </w:rPr>
        <w:t>工作应以保险经办机构市场化运作为依托，由保险经办机构根据自身能力，建立经营风险预警防控机制，积极运用市场化手段防范和化解风险。</w:t>
      </w:r>
    </w:p>
    <w:p>
      <w:pPr>
        <w:spacing w:line="560" w:lineRule="exact"/>
        <w:ind w:firstLine="640" w:firstLineChars="200"/>
        <w:rPr>
          <w:rFonts w:ascii="仿宋" w:hAnsi="仿宋" w:eastAsia="仿宋" w:cs="仿宋"/>
          <w:sz w:val="32"/>
          <w:szCs w:val="32"/>
        </w:rPr>
      </w:pPr>
      <w:r>
        <w:rPr>
          <w:rFonts w:hint="eastAsia" w:ascii="楷体" w:hAnsi="楷体" w:eastAsia="楷体" w:cs="楷体"/>
          <w:sz w:val="32"/>
          <w:szCs w:val="32"/>
        </w:rPr>
        <w:t>（三）自主自愿。</w:t>
      </w:r>
      <w:r>
        <w:rPr>
          <w:rFonts w:hint="eastAsia" w:ascii="仿宋" w:hAnsi="仿宋" w:eastAsia="仿宋" w:cs="仿宋"/>
          <w:color w:val="000000"/>
          <w:sz w:val="32"/>
          <w:szCs w:val="32"/>
        </w:rPr>
        <w:t>肉羊养殖农牧民、</w:t>
      </w:r>
      <w:r>
        <w:rPr>
          <w:rFonts w:hint="eastAsia" w:ascii="仿宋" w:hAnsi="仿宋" w:eastAsia="仿宋" w:cs="仿宋"/>
          <w:sz w:val="32"/>
          <w:szCs w:val="32"/>
        </w:rPr>
        <w:t>农牧业生产经营组织、</w:t>
      </w:r>
      <w:r>
        <w:rPr>
          <w:rFonts w:hint="eastAsia" w:ascii="仿宋" w:hAnsi="仿宋" w:eastAsia="仿宋" w:cs="仿宋"/>
          <w:color w:val="000000"/>
          <w:sz w:val="32"/>
          <w:szCs w:val="32"/>
        </w:rPr>
        <w:t>保险经办机构等</w:t>
      </w:r>
      <w:r>
        <w:rPr>
          <w:rFonts w:hint="eastAsia" w:ascii="仿宋" w:hAnsi="仿宋" w:eastAsia="仿宋" w:cs="仿宋"/>
          <w:sz w:val="32"/>
          <w:szCs w:val="32"/>
        </w:rPr>
        <w:t>在符合国家政策规定基础上，根据自身意愿、承受能力和抗风险能力，因地制宜制定相关支持政策，自主投保和承保。</w:t>
      </w:r>
    </w:p>
    <w:p>
      <w:pPr>
        <w:spacing w:line="560" w:lineRule="exact"/>
        <w:ind w:firstLine="640" w:firstLineChars="200"/>
        <w:rPr>
          <w:rFonts w:ascii="仿宋" w:hAnsi="仿宋" w:eastAsia="仿宋" w:cs="仿宋"/>
          <w:sz w:val="32"/>
          <w:szCs w:val="32"/>
        </w:rPr>
      </w:pPr>
      <w:r>
        <w:rPr>
          <w:rFonts w:hint="eastAsia" w:ascii="楷体" w:hAnsi="楷体" w:eastAsia="楷体" w:cs="楷体"/>
          <w:sz w:val="32"/>
          <w:szCs w:val="32"/>
        </w:rPr>
        <w:t>（四）协同推进。</w:t>
      </w:r>
      <w:r>
        <w:rPr>
          <w:rFonts w:hint="eastAsia" w:ascii="仿宋" w:hAnsi="仿宋" w:eastAsia="仿宋" w:cs="仿宋"/>
          <w:sz w:val="32"/>
          <w:szCs w:val="32"/>
        </w:rPr>
        <w:t>保费补贴政策要与其他农村金融和支农惠农政策有机结合，充分发挥财政政策的综合效应。要从切实保护农牧民利益的高度出发，财政、农牧、银保监、气象等有关部门积极协同配合，对肉羊保险的宣传、承保、查勘、定损、理赔和防灾防损等各项工作给予全力支持，积极稳妥地推进肉羊</w:t>
      </w:r>
      <w:r>
        <w:rPr>
          <w:rFonts w:hint="eastAsia" w:ascii="仿宋" w:hAnsi="仿宋" w:eastAsia="仿宋" w:cs="仿宋"/>
          <w:color w:val="000000"/>
          <w:sz w:val="32"/>
          <w:szCs w:val="32"/>
        </w:rPr>
        <w:t>保险</w:t>
      </w:r>
      <w:r>
        <w:rPr>
          <w:rFonts w:hint="eastAsia" w:ascii="仿宋" w:hAnsi="仿宋" w:eastAsia="仿宋" w:cs="仿宋"/>
          <w:sz w:val="32"/>
          <w:szCs w:val="32"/>
        </w:rPr>
        <w:t>工作。</w:t>
      </w:r>
    </w:p>
    <w:p>
      <w:pPr>
        <w:spacing w:line="560" w:lineRule="exact"/>
        <w:ind w:firstLine="640" w:firstLineChars="200"/>
        <w:outlineLvl w:val="0"/>
        <w:rPr>
          <w:rFonts w:ascii="仿宋" w:hAnsi="仿宋" w:eastAsia="黑体" w:cs="仿宋"/>
          <w:sz w:val="32"/>
          <w:szCs w:val="32"/>
        </w:rPr>
      </w:pPr>
      <w:r>
        <w:rPr>
          <w:rFonts w:hint="eastAsia" w:ascii="黑体" w:hAnsi="黑体" w:eastAsia="黑体" w:cs="黑体"/>
          <w:sz w:val="32"/>
          <w:szCs w:val="32"/>
        </w:rPr>
        <w:t>三、试点地区</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巴彦淖尔市临河区、杭锦后旗。</w:t>
      </w:r>
    </w:p>
    <w:p>
      <w:pPr>
        <w:spacing w:line="560" w:lineRule="exact"/>
        <w:ind w:firstLine="640" w:firstLineChars="200"/>
        <w:outlineLvl w:val="0"/>
        <w:rPr>
          <w:rFonts w:ascii="仿宋" w:hAnsi="仿宋" w:eastAsia="仿宋" w:cs="仿宋"/>
          <w:sz w:val="32"/>
          <w:szCs w:val="32"/>
        </w:rPr>
      </w:pPr>
      <w:r>
        <w:rPr>
          <w:rFonts w:hint="eastAsia" w:ascii="黑体" w:hAnsi="黑体" w:eastAsia="黑体" w:cs="黑体"/>
          <w:sz w:val="32"/>
          <w:szCs w:val="32"/>
        </w:rPr>
        <w:t>四、服务期限</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2023年—2024年，期限为2年。</w:t>
      </w:r>
    </w:p>
    <w:p>
      <w:pPr>
        <w:spacing w:line="560" w:lineRule="exact"/>
        <w:ind w:firstLine="640" w:firstLineChars="200"/>
        <w:outlineLvl w:val="0"/>
        <w:rPr>
          <w:rFonts w:ascii="仿宋" w:hAnsi="仿宋" w:eastAsia="仿宋" w:cs="仿宋"/>
          <w:sz w:val="32"/>
          <w:szCs w:val="32"/>
        </w:rPr>
      </w:pPr>
      <w:r>
        <w:rPr>
          <w:rFonts w:hint="eastAsia" w:ascii="黑体" w:hAnsi="黑体" w:eastAsia="黑体" w:cs="黑体"/>
          <w:sz w:val="32"/>
          <w:szCs w:val="32"/>
        </w:rPr>
        <w:t>五、保费资金构成</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肉羊</w:t>
      </w:r>
      <w:r>
        <w:rPr>
          <w:rFonts w:hint="eastAsia" w:ascii="仿宋" w:hAnsi="仿宋" w:eastAsia="仿宋" w:cs="仿宋"/>
          <w:color w:val="000000"/>
          <w:sz w:val="32"/>
          <w:szCs w:val="32"/>
        </w:rPr>
        <w:t>保险各级财政补贴比例为：</w:t>
      </w:r>
      <w:r>
        <w:rPr>
          <w:rFonts w:hint="eastAsia" w:ascii="仿宋" w:hAnsi="仿宋" w:eastAsia="仿宋" w:cs="仿宋"/>
          <w:sz w:val="32"/>
          <w:szCs w:val="32"/>
        </w:rPr>
        <w:t>自治区财政补贴40%、市本级财政补贴13%、旗县区财政补贴27%、农牧民及农牧业生产经营组织承担20%。市本级财政按照试点开展情况给予旗县区财政一定比例的奖补。</w:t>
      </w:r>
    </w:p>
    <w:p>
      <w:pPr>
        <w:spacing w:line="560" w:lineRule="exact"/>
        <w:ind w:firstLine="640" w:firstLineChars="200"/>
        <w:outlineLvl w:val="0"/>
        <w:rPr>
          <w:rFonts w:ascii="仿宋" w:hAnsi="仿宋" w:eastAsia="仿宋" w:cs="仿宋"/>
          <w:sz w:val="32"/>
          <w:szCs w:val="32"/>
        </w:rPr>
      </w:pPr>
      <w:r>
        <w:rPr>
          <w:rFonts w:hint="eastAsia" w:ascii="黑体" w:hAnsi="黑体" w:eastAsia="黑体" w:cs="黑体"/>
          <w:sz w:val="32"/>
          <w:szCs w:val="32"/>
        </w:rPr>
        <w:t>六、保险经办机构</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由市级通过公开招标的方式择优选择具有农业保险资质的经办机构承保，每个旗县引入2家经办机构进行承保。并上报自治区财政厅、农牧厅备案。临河区、杭锦后旗应做好保险区域的划分和与保险承办机构的衔接工作。</w:t>
      </w:r>
    </w:p>
    <w:p>
      <w:pPr>
        <w:spacing w:line="560" w:lineRule="exact"/>
        <w:ind w:firstLine="640" w:firstLineChars="200"/>
        <w:outlineLvl w:val="0"/>
        <w:rPr>
          <w:rFonts w:ascii="黑体" w:hAnsi="黑体" w:eastAsia="黑体" w:cs="黑体"/>
          <w:sz w:val="32"/>
          <w:szCs w:val="32"/>
        </w:rPr>
      </w:pPr>
      <w:r>
        <w:rPr>
          <w:rFonts w:hint="eastAsia" w:ascii="黑体" w:hAnsi="黑体" w:eastAsia="黑体" w:cs="黑体"/>
          <w:sz w:val="32"/>
          <w:szCs w:val="32"/>
        </w:rPr>
        <w:t>七、肉羊保险方案</w:t>
      </w:r>
    </w:p>
    <w:p>
      <w:pPr>
        <w:spacing w:line="560" w:lineRule="exact"/>
        <w:ind w:firstLine="640" w:firstLineChars="200"/>
        <w:outlineLvl w:val="1"/>
        <w:rPr>
          <w:rFonts w:ascii="楷体" w:hAnsi="楷体" w:eastAsia="楷体" w:cs="楷体"/>
          <w:sz w:val="32"/>
          <w:szCs w:val="32"/>
        </w:rPr>
      </w:pPr>
      <w:r>
        <w:rPr>
          <w:rFonts w:hint="eastAsia" w:ascii="楷体" w:hAnsi="楷体" w:eastAsia="楷体" w:cs="楷体"/>
          <w:sz w:val="32"/>
          <w:szCs w:val="32"/>
        </w:rPr>
        <w:t>（一）保险标的</w:t>
      </w:r>
    </w:p>
    <w:p>
      <w:pPr>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同时符合下列条件的基础母羊（能繁母羊）可作为保险标的（以下统称“保险羊只”）。</w:t>
      </w:r>
    </w:p>
    <w:p>
      <w:pPr>
        <w:spacing w:line="560" w:lineRule="exact"/>
        <w:ind w:firstLine="600" w:firstLineChars="200"/>
        <w:rPr>
          <w:color w:val="FF0000"/>
          <w:sz w:val="32"/>
          <w:szCs w:val="44"/>
        </w:rPr>
      </w:pPr>
      <w:r>
        <w:rPr>
          <w:rFonts w:hint="eastAsia" w:ascii="仿宋" w:hAnsi="仿宋" w:eastAsia="仿宋" w:cs="仿宋"/>
          <w:sz w:val="30"/>
          <w:szCs w:val="30"/>
        </w:rPr>
        <w:t>（1）饲养圈舍卫生，能够保证饲养质量；</w:t>
      </w:r>
    </w:p>
    <w:p>
      <w:pPr>
        <w:pStyle w:val="5"/>
        <w:autoSpaceDN w:val="0"/>
        <w:spacing w:line="560" w:lineRule="exact"/>
        <w:ind w:firstLine="640"/>
        <w:rPr>
          <w:rFonts w:ascii="仿宋" w:hAnsi="仿宋" w:eastAsia="仿宋" w:cs="仿宋"/>
          <w:sz w:val="30"/>
          <w:szCs w:val="30"/>
        </w:rPr>
      </w:pPr>
      <w:r>
        <w:rPr>
          <w:rFonts w:hint="eastAsia" w:ascii="仿宋" w:hAnsi="仿宋" w:eastAsia="仿宋" w:cs="仿宋"/>
          <w:sz w:val="30"/>
          <w:szCs w:val="30"/>
        </w:rPr>
        <w:t>（2）投保品种在当地饲养一年以上（含）；</w:t>
      </w:r>
    </w:p>
    <w:p>
      <w:pPr>
        <w:pStyle w:val="5"/>
        <w:autoSpaceDN w:val="0"/>
        <w:spacing w:line="560" w:lineRule="exact"/>
        <w:ind w:firstLine="640"/>
        <w:rPr>
          <w:rFonts w:ascii="仿宋" w:hAnsi="仿宋" w:eastAsia="仿宋" w:cs="仿宋"/>
          <w:sz w:val="30"/>
          <w:szCs w:val="30"/>
        </w:rPr>
      </w:pPr>
      <w:r>
        <w:rPr>
          <w:rFonts w:hint="eastAsia" w:ascii="仿宋" w:hAnsi="仿宋" w:eastAsia="仿宋" w:cs="仿宋"/>
          <w:sz w:val="30"/>
          <w:szCs w:val="30"/>
        </w:rPr>
        <w:t>（3）投保羊只饲养管理正常，无伤残，无疾病，能按免疫程序接种且有记录，经动物疫病防控部门和保险人验体合格，并配有保险人指定的可识别身份的耳标；</w:t>
      </w:r>
    </w:p>
    <w:p>
      <w:pPr>
        <w:pStyle w:val="5"/>
        <w:autoSpaceDN w:val="0"/>
        <w:spacing w:line="560" w:lineRule="exact"/>
        <w:ind w:firstLine="640"/>
        <w:rPr>
          <w:rFonts w:ascii="仿宋" w:hAnsi="仿宋" w:eastAsia="仿宋" w:cs="仿宋"/>
          <w:sz w:val="30"/>
          <w:szCs w:val="30"/>
        </w:rPr>
      </w:pPr>
      <w:r>
        <w:rPr>
          <w:rFonts w:hint="eastAsia" w:ascii="仿宋" w:hAnsi="仿宋" w:eastAsia="仿宋" w:cs="仿宋"/>
          <w:sz w:val="30"/>
          <w:szCs w:val="30"/>
        </w:rPr>
        <w:t>（4）投保时羊只在</w:t>
      </w:r>
      <w:r>
        <w:rPr>
          <w:rFonts w:hint="eastAsia" w:ascii="仿宋" w:hAnsi="仿宋" w:eastAsia="仿宋" w:cs="仿宋"/>
          <w:color w:val="C00000"/>
          <w:sz w:val="30"/>
          <w:szCs w:val="30"/>
        </w:rPr>
        <w:t>3月龄以上</w:t>
      </w:r>
      <w:r>
        <w:rPr>
          <w:rFonts w:hint="eastAsia" w:ascii="仿宋" w:hAnsi="仿宋" w:eastAsia="仿宋" w:cs="仿宋"/>
          <w:sz w:val="30"/>
          <w:szCs w:val="30"/>
        </w:rPr>
        <w:t>（含）4周岁以下（不含）。</w:t>
      </w:r>
    </w:p>
    <w:p>
      <w:pPr>
        <w:spacing w:line="560" w:lineRule="exact"/>
        <w:ind w:firstLine="640" w:firstLineChars="200"/>
        <w:outlineLvl w:val="1"/>
        <w:rPr>
          <w:rFonts w:ascii="楷体" w:hAnsi="楷体" w:eastAsia="楷体" w:cs="楷体"/>
          <w:sz w:val="32"/>
          <w:szCs w:val="32"/>
        </w:rPr>
      </w:pPr>
      <w:r>
        <w:rPr>
          <w:rFonts w:hint="eastAsia" w:ascii="楷体" w:hAnsi="楷体" w:eastAsia="楷体" w:cs="楷体"/>
          <w:sz w:val="32"/>
          <w:szCs w:val="32"/>
        </w:rPr>
        <w:t>（二）保险责任</w:t>
      </w:r>
    </w:p>
    <w:p>
      <w:pPr>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在保险期间内，由于下列原因造成保险羊只死亡，保险人按照本保险合同的约定负责赔偿：</w:t>
      </w:r>
    </w:p>
    <w:p>
      <w:pPr>
        <w:pStyle w:val="5"/>
        <w:autoSpaceDN w:val="0"/>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（1）疫病：巴氏杆菌病、炭疽病、口蹄疫、布鲁氏菌病、气肿疽、焦虫病、链球菌病、羊痘、羊快疫、羊坏死杆菌病、羊猝狙、羊黑疫、羊肠毒血症、传染性胸膜肺炎、小反刍兽疫；</w:t>
      </w:r>
      <w:r>
        <w:rPr>
          <w:rFonts w:hint="eastAsia" w:ascii="仿宋" w:hAnsi="仿宋" w:eastAsia="仿宋" w:cs="仿宋"/>
          <w:sz w:val="30"/>
          <w:szCs w:val="30"/>
        </w:rPr>
        <w:br w:type="textWrapping"/>
      </w:r>
      <w:r>
        <w:rPr>
          <w:rFonts w:hint="eastAsia" w:ascii="仿宋" w:hAnsi="仿宋" w:eastAsia="仿宋" w:cs="仿宋"/>
          <w:sz w:val="30"/>
          <w:szCs w:val="30"/>
        </w:rPr>
        <w:t xml:space="preserve">    （2）自然灾害：白灾、黑灾、暴雨、洪水（政府行蓄洪除外）、风灾、雷击、雹灾、冻灾、泥石流、山体滑坡、地震；</w:t>
      </w:r>
      <w:r>
        <w:rPr>
          <w:rFonts w:hint="eastAsia" w:ascii="仿宋" w:hAnsi="仿宋" w:eastAsia="仿宋" w:cs="仿宋"/>
          <w:sz w:val="30"/>
          <w:szCs w:val="30"/>
        </w:rPr>
        <w:br w:type="textWrapping"/>
      </w:r>
      <w:r>
        <w:rPr>
          <w:rFonts w:hint="eastAsia" w:ascii="仿宋" w:hAnsi="仿宋" w:eastAsia="仿宋" w:cs="仿宋"/>
          <w:sz w:val="30"/>
          <w:szCs w:val="30"/>
        </w:rPr>
        <w:t xml:space="preserve">    （3）意外事故：火灾、爆炸、建筑物倒塌、空中运行物体坠落、难产；</w:t>
      </w:r>
    </w:p>
    <w:p>
      <w:pPr>
        <w:pStyle w:val="5"/>
        <w:autoSpaceDN w:val="0"/>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（4）发生高传染性疫病，政府实施强制扑杀；</w:t>
      </w:r>
    </w:p>
    <w:p>
      <w:pPr>
        <w:spacing w:line="560" w:lineRule="exact"/>
        <w:ind w:firstLine="640" w:firstLineChars="200"/>
        <w:outlineLvl w:val="1"/>
        <w:rPr>
          <w:rFonts w:ascii="楷体" w:hAnsi="楷体" w:eastAsia="楷体" w:cs="楷体"/>
          <w:sz w:val="32"/>
          <w:szCs w:val="32"/>
        </w:rPr>
      </w:pPr>
      <w:r>
        <w:rPr>
          <w:rFonts w:hint="eastAsia" w:ascii="楷体" w:hAnsi="楷体" w:eastAsia="楷体" w:cs="楷体"/>
          <w:sz w:val="32"/>
          <w:szCs w:val="32"/>
        </w:rPr>
        <w:t>（三）保险期间</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保险期间为一年,具体以保险单载明的起讫时间为准。</w:t>
      </w:r>
    </w:p>
    <w:p>
      <w:pPr>
        <w:spacing w:line="560" w:lineRule="exact"/>
        <w:ind w:firstLine="640" w:firstLineChars="200"/>
        <w:outlineLvl w:val="1"/>
        <w:rPr>
          <w:rFonts w:ascii="仿宋" w:hAnsi="仿宋" w:eastAsia="仿宋" w:cs="仿宋"/>
          <w:sz w:val="32"/>
          <w:szCs w:val="32"/>
        </w:rPr>
      </w:pPr>
      <w:r>
        <w:rPr>
          <w:rFonts w:hint="eastAsia" w:ascii="楷体" w:hAnsi="楷体" w:eastAsia="楷体" w:cs="楷体"/>
          <w:sz w:val="32"/>
          <w:szCs w:val="32"/>
        </w:rPr>
        <w:t>（四）保险费率</w:t>
      </w:r>
      <w:r>
        <w:rPr>
          <w:rFonts w:hint="eastAsia" w:ascii="仿宋" w:hAnsi="仿宋" w:eastAsia="仿宋" w:cs="仿宋"/>
          <w:sz w:val="32"/>
          <w:szCs w:val="32"/>
        </w:rPr>
        <w:t>5%。</w:t>
      </w:r>
    </w:p>
    <w:p>
      <w:pPr>
        <w:spacing w:line="560" w:lineRule="exact"/>
        <w:ind w:firstLine="640" w:firstLineChars="200"/>
        <w:outlineLvl w:val="1"/>
        <w:rPr>
          <w:rFonts w:ascii="楷体" w:hAnsi="楷体" w:eastAsia="楷体" w:cs="楷体"/>
          <w:sz w:val="32"/>
          <w:szCs w:val="32"/>
        </w:rPr>
      </w:pPr>
      <w:r>
        <w:rPr>
          <w:rFonts w:hint="eastAsia" w:ascii="楷体" w:hAnsi="楷体" w:eastAsia="楷体" w:cs="楷体"/>
          <w:sz w:val="32"/>
          <w:szCs w:val="32"/>
        </w:rPr>
        <w:t>（五）保险保费、保额</w:t>
      </w:r>
    </w:p>
    <w:p>
      <w:pPr>
        <w:spacing w:line="560" w:lineRule="exact"/>
        <w:ind w:firstLine="640" w:firstLineChars="200"/>
        <w:outlineLvl w:val="1"/>
        <w:rPr>
          <w:rFonts w:ascii="仿宋" w:hAnsi="仿宋" w:eastAsia="仿宋" w:cs="仿宋"/>
          <w:sz w:val="32"/>
          <w:szCs w:val="32"/>
        </w:rPr>
      </w:pPr>
      <w:r>
        <w:rPr>
          <w:rFonts w:hint="eastAsia" w:ascii="仿宋" w:hAnsi="仿宋" w:eastAsia="仿宋" w:cs="仿宋"/>
          <w:sz w:val="32"/>
          <w:szCs w:val="32"/>
        </w:rPr>
        <w:t>基础母羊保额为600元/只、保险</w:t>
      </w:r>
      <w:r>
        <w:rPr>
          <w:rFonts w:hint="eastAsia" w:ascii="仿宋" w:hAnsi="仿宋" w:eastAsia="仿宋" w:cs="仿宋"/>
          <w:color w:val="000000"/>
          <w:sz w:val="32"/>
          <w:szCs w:val="32"/>
        </w:rPr>
        <w:t>保费为30</w:t>
      </w:r>
      <w:r>
        <w:rPr>
          <w:rFonts w:hint="eastAsia" w:ascii="仿宋" w:hAnsi="仿宋" w:eastAsia="仿宋" w:cs="仿宋"/>
          <w:sz w:val="32"/>
          <w:szCs w:val="32"/>
        </w:rPr>
        <w:t>元/只。</w:t>
      </w:r>
    </w:p>
    <w:p>
      <w:pPr>
        <w:spacing w:line="560" w:lineRule="exact"/>
        <w:ind w:firstLine="640" w:firstLineChars="200"/>
        <w:outlineLvl w:val="1"/>
        <w:rPr>
          <w:rFonts w:ascii="仿宋" w:hAnsi="仿宋" w:eastAsia="仿宋" w:cs="仿宋"/>
          <w:sz w:val="32"/>
          <w:szCs w:val="32"/>
        </w:rPr>
      </w:pPr>
      <w:r>
        <w:rPr>
          <w:rFonts w:hint="eastAsia" w:ascii="楷体" w:hAnsi="楷体" w:eastAsia="楷体" w:cs="楷体"/>
          <w:sz w:val="32"/>
          <w:szCs w:val="32"/>
        </w:rPr>
        <w:t>（六）保费缴纳</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投保农牧民、农牧业生产经营组织在投保前按照其自缴比例足额缴纳保费，市财政局负责将自治区、市本级财政承担的补贴资金一并拨付到承保保险经办机构。旗县区财政承担的补贴资金由旗县区财政拨付到承保保险经办机构。保险保费补贴资金支付按照国库集中支付制度有关规定执行。</w:t>
      </w:r>
    </w:p>
    <w:p>
      <w:pPr>
        <w:spacing w:line="560" w:lineRule="exact"/>
        <w:ind w:firstLine="640" w:firstLineChars="200"/>
        <w:outlineLvl w:val="1"/>
        <w:rPr>
          <w:rFonts w:ascii="仿宋" w:hAnsi="仿宋" w:eastAsia="仿宋" w:cs="仿宋"/>
          <w:sz w:val="32"/>
          <w:szCs w:val="32"/>
        </w:rPr>
      </w:pPr>
      <w:r>
        <w:rPr>
          <w:rFonts w:hint="eastAsia" w:ascii="楷体" w:hAnsi="楷体" w:eastAsia="楷体" w:cs="楷体"/>
          <w:sz w:val="32"/>
          <w:szCs w:val="32"/>
        </w:rPr>
        <w:t>（七）保险理赔</w:t>
      </w:r>
    </w:p>
    <w:p>
      <w:pPr>
        <w:ind w:firstLine="640" w:firstLineChars="200"/>
        <w:rPr>
          <w:rFonts w:ascii="仿宋" w:hAnsi="仿宋" w:eastAsia="仿宋" w:cs="仿宋"/>
          <w:sz w:val="32"/>
          <w:szCs w:val="32"/>
        </w:rPr>
      </w:pPr>
      <w:r>
        <w:rPr>
          <w:rFonts w:hint="eastAsia" w:ascii="仿宋" w:hAnsi="仿宋" w:eastAsia="仿宋" w:cs="仿宋"/>
          <w:sz w:val="32"/>
          <w:szCs w:val="32"/>
        </w:rPr>
        <w:t>各保险经办机构应当科学、合理地拟定肉羊保险条款，充分吸纳当地政府和财政、农牧、银保监等部门和农牧民代表的意见，条款表述应清晰易懂，保单应载明保费承担比例情况。保险经办机构必须严格执行国家和自治区有关农业保险的法律法规和相关政策要求，按照“主动、快速、科学、合理”的原则，及时开展灾后查勘、定损、理赔，努力确保查勘定损到户。各经办机构要严格执行依条款据实赔付，做到“大灾大赔、小灾小赔、无灾不赔”。</w:t>
      </w:r>
    </w:p>
    <w:p>
      <w:pPr>
        <w:ind w:firstLine="640" w:firstLineChars="200"/>
        <w:rPr>
          <w:rFonts w:ascii="仿宋" w:hAnsi="仿宋" w:eastAsia="仿宋" w:cs="仿宋"/>
          <w:sz w:val="32"/>
          <w:szCs w:val="32"/>
        </w:rPr>
      </w:pPr>
      <w:r>
        <w:rPr>
          <w:rFonts w:hint="eastAsia" w:ascii="仿宋" w:hAnsi="仿宋" w:eastAsia="仿宋" w:cs="仿宋"/>
          <w:sz w:val="32"/>
          <w:szCs w:val="32"/>
        </w:rPr>
        <w:t>基础母羊保险保险羊只发生保险责任范围内的死亡，保险人按以下方式计算赔偿：</w:t>
      </w:r>
    </w:p>
    <w:p>
      <w:pPr>
        <w:spacing w:line="560" w:lineRule="exact"/>
        <w:ind w:left="638" w:leftChars="304"/>
        <w:rPr>
          <w:rFonts w:ascii="仿宋" w:hAnsi="仿宋" w:eastAsia="仿宋" w:cs="仿宋"/>
          <w:color w:val="C00000"/>
          <w:sz w:val="32"/>
          <w:szCs w:val="32"/>
        </w:rPr>
      </w:pPr>
      <w:r>
        <w:rPr>
          <w:rFonts w:hint="eastAsia" w:ascii="仿宋" w:hAnsi="仿宋" w:eastAsia="仿宋" w:cs="仿宋"/>
          <w:color w:val="C00000"/>
          <w:sz w:val="32"/>
          <w:szCs w:val="32"/>
        </w:rPr>
        <w:t xml:space="preserve">每只赔款金额=出险羊只尸重×当地同类羊只市价  </w:t>
      </w:r>
    </w:p>
    <w:p>
      <w:pPr>
        <w:spacing w:line="560" w:lineRule="exact"/>
        <w:ind w:firstLine="640" w:firstLineChars="200"/>
        <w:rPr>
          <w:rFonts w:ascii="仿宋" w:hAnsi="仿宋" w:eastAsia="仿宋" w:cs="仿宋"/>
          <w:color w:val="C00000"/>
          <w:sz w:val="32"/>
          <w:szCs w:val="32"/>
        </w:rPr>
      </w:pPr>
      <w:r>
        <w:rPr>
          <w:rFonts w:hint="eastAsia" w:ascii="仿宋" w:hAnsi="仿宋" w:eastAsia="仿宋" w:cs="仿宋"/>
          <w:color w:val="C00000"/>
          <w:sz w:val="32"/>
          <w:szCs w:val="32"/>
        </w:rPr>
        <w:t>每只赔偿金额=出险羊只尸重×当地同类羊只市价-每只羊政府扑杀专项补贴金额</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每只赔款金额以每只保险金额为限（600元/只）。</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当地同类羊只市价以各旗县区相关部门认可的数据为准。</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参保肉羊因动物疫情被政府实施强制扑杀的，承保机构要按照保险金额扣减政府扑杀专项补贴后进行赔付，政府扑杀专项补贴超过保险金额的，承保机构不再赔付。对因重大病害死亡的，由畜牧防疫部门按照国家相关法律、法规进行无害化处理后，承保机构进行赔偿。 </w:t>
      </w:r>
    </w:p>
    <w:p>
      <w:pPr>
        <w:ind w:firstLine="640" w:firstLineChars="200"/>
        <w:outlineLvl w:val="0"/>
        <w:rPr>
          <w:rFonts w:ascii="仿宋" w:hAnsi="仿宋" w:eastAsia="仿宋" w:cs="仿宋"/>
          <w:sz w:val="32"/>
          <w:szCs w:val="32"/>
        </w:rPr>
      </w:pPr>
      <w:r>
        <w:rPr>
          <w:rFonts w:hint="eastAsia" w:ascii="黑体" w:hAnsi="黑体" w:eastAsia="黑体" w:cs="黑体"/>
          <w:color w:val="000000"/>
          <w:sz w:val="32"/>
          <w:szCs w:val="32"/>
        </w:rPr>
        <w:t>八、</w:t>
      </w:r>
      <w:r>
        <w:rPr>
          <w:rFonts w:hint="eastAsia" w:ascii="黑体" w:hAnsi="黑体" w:eastAsia="黑体" w:cs="黑体"/>
          <w:sz w:val="32"/>
          <w:szCs w:val="32"/>
        </w:rPr>
        <w:t>保障措施</w:t>
      </w:r>
    </w:p>
    <w:p>
      <w:pPr>
        <w:spacing w:line="560" w:lineRule="exact"/>
        <w:ind w:firstLine="640" w:firstLineChars="200"/>
        <w:rPr>
          <w:rFonts w:ascii="仿宋" w:hAnsi="仿宋" w:eastAsia="仿宋" w:cs="仿宋"/>
          <w:sz w:val="32"/>
          <w:szCs w:val="32"/>
        </w:rPr>
      </w:pPr>
      <w:r>
        <w:rPr>
          <w:rFonts w:hint="eastAsia" w:ascii="楷体" w:hAnsi="楷体" w:eastAsia="楷体" w:cs="楷体"/>
          <w:sz w:val="32"/>
          <w:szCs w:val="32"/>
        </w:rPr>
        <w:t>（一）加强组织领导。</w:t>
      </w:r>
      <w:r>
        <w:rPr>
          <w:rFonts w:hint="eastAsia" w:ascii="仿宋" w:hAnsi="仿宋" w:eastAsia="仿宋" w:cs="仿宋"/>
          <w:sz w:val="32"/>
          <w:szCs w:val="32"/>
        </w:rPr>
        <w:t>由巴彦淖尔市农业保险工作领导小组负责总体协调及重大事件的推动解决。临河区、杭锦后旗农业保险工作领导小组负责本地区日常协调及重大事件的具体处理工作。</w:t>
      </w:r>
    </w:p>
    <w:p>
      <w:pPr>
        <w:spacing w:line="560" w:lineRule="exact"/>
        <w:ind w:firstLine="640" w:firstLineChars="200"/>
        <w:rPr>
          <w:rFonts w:ascii="仿宋" w:hAnsi="仿宋" w:eastAsia="仿宋" w:cs="仿宋"/>
          <w:sz w:val="32"/>
          <w:szCs w:val="32"/>
        </w:rPr>
      </w:pPr>
      <w:r>
        <w:rPr>
          <w:rFonts w:hint="eastAsia" w:ascii="楷体" w:hAnsi="楷体" w:eastAsia="楷体" w:cs="楷体"/>
          <w:sz w:val="32"/>
          <w:szCs w:val="32"/>
        </w:rPr>
        <w:t>（二）部门密切配合。</w:t>
      </w:r>
      <w:r>
        <w:rPr>
          <w:rFonts w:hint="eastAsia" w:ascii="仿宋" w:hAnsi="仿宋" w:eastAsia="仿宋" w:cs="楷体"/>
          <w:sz w:val="32"/>
          <w:szCs w:val="32"/>
        </w:rPr>
        <w:t>市</w:t>
      </w:r>
      <w:r>
        <w:rPr>
          <w:rFonts w:hint="eastAsia" w:ascii="仿宋" w:hAnsi="仿宋" w:eastAsia="仿宋" w:cs="仿宋"/>
          <w:sz w:val="32"/>
          <w:szCs w:val="32"/>
        </w:rPr>
        <w:t>领导小组成员单位要按照分工，各司其职、各负其责，密切配合，协同推进肉羊保险工作的落实。</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财政部门要完善保费补贴政策，做好保费补贴资金的筹集、拨付、结算工作，并加强补贴资金监管，确保补贴资金及时足额到位，同时按照预算绩效管理有关规定开展好资金绩效和预警风险评价。</w:t>
      </w:r>
    </w:p>
    <w:p>
      <w:pPr>
        <w:spacing w:line="560" w:lineRule="exact"/>
        <w:ind w:firstLine="640" w:firstLineChars="200"/>
        <w:rPr>
          <w:rFonts w:ascii="仿宋" w:hAnsi="仿宋" w:eastAsia="仿宋" w:cs="仿宋"/>
          <w:color w:val="000000"/>
          <w:sz w:val="32"/>
          <w:szCs w:val="32"/>
        </w:rPr>
      </w:pPr>
      <w:r>
        <w:rPr>
          <w:rFonts w:hint="eastAsia" w:ascii="仿宋" w:hAnsi="仿宋" w:eastAsia="仿宋" w:cs="仿宋"/>
          <w:sz w:val="32"/>
          <w:szCs w:val="32"/>
        </w:rPr>
        <w:t>农牧部门要充分发挥自身专业优势，对肉羊保险的实施提供技术支持，并与保险经办机构共同制定肉羊保险</w:t>
      </w:r>
      <w:r>
        <w:rPr>
          <w:rFonts w:hint="eastAsia" w:ascii="仿宋" w:hAnsi="仿宋" w:eastAsia="仿宋" w:cs="仿宋"/>
          <w:color w:val="000000"/>
          <w:sz w:val="32"/>
          <w:szCs w:val="32"/>
        </w:rPr>
        <w:t>的有关制度、协议、技术规范和标准，协助开展肉羊养殖的防灾减灾和灾后查勘定损，并负责监督病死羊的无害化处理工作，将无害化处理作为理赔的前置条件，提供必要的专业鉴定作为理赔依据，建立联合工作机制。</w:t>
      </w:r>
    </w:p>
    <w:p>
      <w:pPr>
        <w:spacing w:line="560" w:lineRule="exact"/>
        <w:ind w:firstLine="640" w:firstLineChars="200"/>
        <w:rPr>
          <w:rFonts w:ascii="仿宋" w:hAnsi="仿宋" w:eastAsia="仿宋" w:cs="仿宋"/>
          <w:sz w:val="32"/>
          <w:szCs w:val="32"/>
        </w:rPr>
      </w:pPr>
      <w:r>
        <w:rPr>
          <w:rFonts w:hint="eastAsia" w:ascii="仿宋" w:hAnsi="仿宋" w:eastAsia="仿宋" w:cs="仿宋"/>
          <w:color w:val="000000"/>
          <w:sz w:val="32"/>
          <w:szCs w:val="32"/>
        </w:rPr>
        <w:t>保险经办机构要认</w:t>
      </w:r>
      <w:r>
        <w:rPr>
          <w:rFonts w:hint="eastAsia" w:ascii="仿宋" w:hAnsi="仿宋" w:eastAsia="仿宋" w:cs="仿宋"/>
          <w:sz w:val="32"/>
          <w:szCs w:val="32"/>
        </w:rPr>
        <w:t>真履行职责，做好政策宣传、服务咨询、组织承保、保单签订、资料整理、查勘理赔等各项工作，切实抓好肉羊保险工作的落实，每月向领导小组办公室报送截至上月底试点实施进展情况，年末报送工作总结。</w:t>
      </w:r>
    </w:p>
    <w:p>
      <w:pPr>
        <w:spacing w:line="560" w:lineRule="exact"/>
        <w:ind w:firstLine="640" w:firstLineChars="200"/>
        <w:rPr>
          <w:rFonts w:ascii="仿宋" w:hAnsi="仿宋" w:eastAsia="仿宋" w:cs="仿宋"/>
          <w:sz w:val="32"/>
          <w:szCs w:val="32"/>
        </w:rPr>
      </w:pPr>
      <w:r>
        <w:rPr>
          <w:rFonts w:hint="eastAsia" w:ascii="楷体" w:hAnsi="楷体" w:eastAsia="楷体" w:cs="楷体"/>
          <w:sz w:val="32"/>
          <w:szCs w:val="32"/>
        </w:rPr>
        <w:t>（三）规范档案管理。</w:t>
      </w:r>
      <w:r>
        <w:rPr>
          <w:rFonts w:hint="eastAsia" w:ascii="仿宋" w:hAnsi="仿宋" w:eastAsia="仿宋" w:cs="仿宋"/>
          <w:sz w:val="32"/>
          <w:szCs w:val="32"/>
        </w:rPr>
        <w:t>保险经办机构要做好肉羊保险价格、保险期间收购价格和承保、理赔档案基础材料和相关文件的规范归档等工作，各有关部门定期查验做到有证可查、有据可依。</w:t>
      </w:r>
    </w:p>
    <w:p>
      <w:pPr>
        <w:spacing w:line="560" w:lineRule="exact"/>
        <w:ind w:firstLine="640" w:firstLineChars="200"/>
        <w:rPr>
          <w:rFonts w:ascii="仿宋" w:hAnsi="仿宋" w:eastAsia="仿宋" w:cs="仿宋"/>
          <w:color w:val="000000"/>
          <w:sz w:val="32"/>
          <w:szCs w:val="32"/>
        </w:rPr>
      </w:pPr>
      <w:r>
        <w:rPr>
          <w:rFonts w:hint="eastAsia" w:ascii="楷体" w:hAnsi="楷体" w:eastAsia="楷体" w:cs="楷体"/>
          <w:sz w:val="32"/>
          <w:szCs w:val="32"/>
        </w:rPr>
        <w:t>（四）加强监督检查。</w:t>
      </w:r>
      <w:r>
        <w:rPr>
          <w:rFonts w:hint="eastAsia" w:ascii="仿宋" w:hAnsi="仿宋" w:eastAsia="仿宋" w:cs="仿宋"/>
          <w:sz w:val="32"/>
          <w:szCs w:val="32"/>
        </w:rPr>
        <w:t>各旗县区要认真落实属地管理责任，加强</w:t>
      </w:r>
      <w:r>
        <w:rPr>
          <w:rFonts w:hint="eastAsia" w:ascii="仿宋" w:hAnsi="仿宋" w:eastAsia="仿宋" w:cs="仿宋"/>
          <w:color w:val="000000"/>
          <w:sz w:val="32"/>
          <w:szCs w:val="32"/>
        </w:rPr>
        <w:t>肉羊保险试点工作的监督和管理，及时纠正和解决肉羊保险实施过程中出现的各种问题，在理赔过程中如出现争议，由试点旗县</w:t>
      </w:r>
      <w:r>
        <w:rPr>
          <w:rFonts w:hint="eastAsia" w:ascii="仿宋" w:hAnsi="仿宋" w:eastAsia="仿宋" w:cs="仿宋"/>
          <w:sz w:val="32"/>
          <w:szCs w:val="32"/>
        </w:rPr>
        <w:t>农业保险工作领导小组</w:t>
      </w:r>
      <w:r>
        <w:rPr>
          <w:rFonts w:hint="eastAsia" w:ascii="仿宋" w:hAnsi="仿宋" w:eastAsia="仿宋" w:cs="仿宋"/>
          <w:color w:val="000000"/>
          <w:sz w:val="32"/>
          <w:szCs w:val="32"/>
        </w:rPr>
        <w:t>裁定。保险经办机构要加强内部监督检查和管理，保障依法合规开展肉羊保险保费补贴工作。</w:t>
      </w:r>
    </w:p>
    <w:p>
      <w:pPr>
        <w:spacing w:line="560" w:lineRule="exact"/>
        <w:ind w:firstLine="640" w:firstLineChars="200"/>
        <w:rPr>
          <w:rFonts w:ascii="仿宋" w:hAnsi="仿宋" w:eastAsia="仿宋" w:cs="仿宋"/>
          <w:color w:val="000000"/>
          <w:sz w:val="32"/>
          <w:szCs w:val="32"/>
        </w:rPr>
      </w:pPr>
      <w:r>
        <w:rPr>
          <w:rFonts w:hint="eastAsia" w:ascii="楷体" w:hAnsi="楷体" w:eastAsia="楷体" w:cs="楷体"/>
          <w:color w:val="000000"/>
          <w:sz w:val="32"/>
          <w:szCs w:val="32"/>
        </w:rPr>
        <w:t>（五）提升服务质量。</w:t>
      </w:r>
      <w:r>
        <w:rPr>
          <w:rFonts w:hint="eastAsia" w:ascii="仿宋" w:hAnsi="仿宋" w:eastAsia="仿宋" w:cs="仿宋"/>
          <w:color w:val="000000"/>
          <w:sz w:val="32"/>
          <w:szCs w:val="32"/>
        </w:rPr>
        <w:t>各地各部门和保险经办机构，要加强网点建设，采取多渠道、多形式解读、广泛宣传，积极引导，真正使相关知识和扶持政策深入人心，引导</w:t>
      </w:r>
      <w:r>
        <w:rPr>
          <w:rFonts w:hint="eastAsia" w:ascii="仿宋" w:hAnsi="仿宋" w:eastAsia="仿宋" w:cs="仿宋"/>
          <w:sz w:val="32"/>
          <w:szCs w:val="32"/>
        </w:rPr>
        <w:t>农牧民、农牧业生产经营组织</w:t>
      </w:r>
      <w:r>
        <w:rPr>
          <w:rFonts w:hint="eastAsia" w:ascii="仿宋" w:hAnsi="仿宋" w:eastAsia="仿宋" w:cs="仿宋"/>
          <w:color w:val="000000"/>
          <w:sz w:val="32"/>
          <w:szCs w:val="32"/>
        </w:rPr>
        <w:t>积极投保，提高投保率。保险经办机构要严格规范经营，承保要做到保险单或保险凭证必须发放到户，理赔要做到“现场查勘、快速理赔、据实赔付”，理赔款项应及时足额落实到位，通过银行转账方式，直接将保险理赔款支付到</w:t>
      </w:r>
      <w:r>
        <w:rPr>
          <w:rFonts w:hint="eastAsia" w:ascii="仿宋" w:hAnsi="仿宋" w:eastAsia="仿宋" w:cs="仿宋"/>
          <w:sz w:val="32"/>
          <w:szCs w:val="32"/>
        </w:rPr>
        <w:t>农牧民、农牧业生产经营组织</w:t>
      </w:r>
      <w:r>
        <w:rPr>
          <w:rFonts w:hint="eastAsia" w:ascii="仿宋" w:hAnsi="仿宋" w:eastAsia="仿宋" w:cs="仿宋"/>
          <w:color w:val="000000"/>
          <w:sz w:val="32"/>
          <w:szCs w:val="32"/>
        </w:rPr>
        <w:t>（被保险人）账户。如保险经办机构出现无理拒赔情况，取缔其在该辖区开展政策性农业保险工作资格。</w:t>
      </w:r>
    </w:p>
    <w:p>
      <w:pPr>
        <w:spacing w:line="560" w:lineRule="exact"/>
        <w:ind w:firstLine="640" w:firstLineChars="200"/>
        <w:rPr>
          <w:rFonts w:ascii="仿宋" w:hAnsi="仿宋" w:eastAsia="仿宋" w:cs="仿宋"/>
          <w:color w:val="000000"/>
          <w:sz w:val="32"/>
          <w:szCs w:val="32"/>
        </w:rPr>
      </w:pPr>
    </w:p>
    <w:p/>
    <w:sectPr>
      <w:footerReference r:id="rId3" w:type="default"/>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pPr>
                          <w:r>
                            <w:rPr>
                              <w:rFonts w:hint="eastAsia"/>
                            </w:rPr>
                            <w:fldChar w:fldCharType="begin"/>
                          </w:r>
                          <w:r>
                            <w:rPr>
                              <w:rFonts w:hint="eastAsia"/>
                            </w:rPr>
                            <w:instrText xml:space="preserve"> PAGE  \* MERGEFORMAT </w:instrText>
                          </w:r>
                          <w:r>
                            <w:rPr>
                              <w:rFonts w:hint="eastAsia"/>
                            </w:rPr>
                            <w:fldChar w:fldCharType="separate"/>
                          </w:r>
                          <w:r>
                            <w:t>- 4 -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pPr>
                      <w:pStyle w:val="2"/>
                    </w:pPr>
                    <w:r>
                      <w:rPr>
                        <w:rFonts w:hint="eastAsia"/>
                      </w:rPr>
                      <w:fldChar w:fldCharType="begin"/>
                    </w:r>
                    <w:r>
                      <w:rPr>
                        <w:rFonts w:hint="eastAsia"/>
                      </w:rPr>
                      <w:instrText xml:space="preserve"> PAGE  \* MERGEFORMAT </w:instrText>
                    </w:r>
                    <w:r>
                      <w:rPr>
                        <w:rFonts w:hint="eastAsia"/>
                      </w:rPr>
                      <w:fldChar w:fldCharType="separate"/>
                    </w:r>
                    <w:r>
                      <w:t>- 4 -</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NiYjQzYmZhZTBhNWZkYjJjOGM2NmRiOTYzOTJjMDcifQ=="/>
  </w:docVars>
  <w:rsids>
    <w:rsidRoot w:val="093A378D"/>
    <w:rsid w:val="00005C41"/>
    <w:rsid w:val="00015F12"/>
    <w:rsid w:val="001065BE"/>
    <w:rsid w:val="00137D2C"/>
    <w:rsid w:val="001A5C18"/>
    <w:rsid w:val="00230589"/>
    <w:rsid w:val="002D03F9"/>
    <w:rsid w:val="002E10FF"/>
    <w:rsid w:val="002F5420"/>
    <w:rsid w:val="0035505A"/>
    <w:rsid w:val="00374F79"/>
    <w:rsid w:val="004315A4"/>
    <w:rsid w:val="004C4DA5"/>
    <w:rsid w:val="004E7D8C"/>
    <w:rsid w:val="00527DDE"/>
    <w:rsid w:val="005410C4"/>
    <w:rsid w:val="0059599B"/>
    <w:rsid w:val="005F5D5A"/>
    <w:rsid w:val="00602180"/>
    <w:rsid w:val="00645350"/>
    <w:rsid w:val="006D1B51"/>
    <w:rsid w:val="00764FD7"/>
    <w:rsid w:val="007A3F40"/>
    <w:rsid w:val="007A5478"/>
    <w:rsid w:val="00820851"/>
    <w:rsid w:val="00824202"/>
    <w:rsid w:val="0089332C"/>
    <w:rsid w:val="008B6B5A"/>
    <w:rsid w:val="008E5DC4"/>
    <w:rsid w:val="008F20EF"/>
    <w:rsid w:val="00904913"/>
    <w:rsid w:val="00925231"/>
    <w:rsid w:val="009466D1"/>
    <w:rsid w:val="009601F0"/>
    <w:rsid w:val="00981123"/>
    <w:rsid w:val="009C4DCF"/>
    <w:rsid w:val="00A14A59"/>
    <w:rsid w:val="00A15823"/>
    <w:rsid w:val="00A47B0D"/>
    <w:rsid w:val="00A75EC7"/>
    <w:rsid w:val="00AE20D5"/>
    <w:rsid w:val="00B02209"/>
    <w:rsid w:val="00B151E5"/>
    <w:rsid w:val="00B17890"/>
    <w:rsid w:val="00B2258C"/>
    <w:rsid w:val="00BE7998"/>
    <w:rsid w:val="00C35E34"/>
    <w:rsid w:val="00C74101"/>
    <w:rsid w:val="00D55772"/>
    <w:rsid w:val="00E5277B"/>
    <w:rsid w:val="00E736FC"/>
    <w:rsid w:val="00EF0E70"/>
    <w:rsid w:val="00F147E8"/>
    <w:rsid w:val="00F55891"/>
    <w:rsid w:val="00FA4BB2"/>
    <w:rsid w:val="00FC13CE"/>
    <w:rsid w:val="0815368F"/>
    <w:rsid w:val="093A378D"/>
    <w:rsid w:val="0F4627D5"/>
    <w:rsid w:val="135C7435"/>
    <w:rsid w:val="15107A3E"/>
    <w:rsid w:val="19787D3D"/>
    <w:rsid w:val="1A001F8D"/>
    <w:rsid w:val="1B334486"/>
    <w:rsid w:val="1C7522B1"/>
    <w:rsid w:val="1F701382"/>
    <w:rsid w:val="22B376EC"/>
    <w:rsid w:val="22E40832"/>
    <w:rsid w:val="24BA4BD6"/>
    <w:rsid w:val="24FB4266"/>
    <w:rsid w:val="25A43DEB"/>
    <w:rsid w:val="25B62A93"/>
    <w:rsid w:val="262E5F76"/>
    <w:rsid w:val="2A7D06CF"/>
    <w:rsid w:val="2DD738EC"/>
    <w:rsid w:val="2E401E1F"/>
    <w:rsid w:val="303D405E"/>
    <w:rsid w:val="47EC4125"/>
    <w:rsid w:val="49570C50"/>
    <w:rsid w:val="4C260B43"/>
    <w:rsid w:val="55801A9A"/>
    <w:rsid w:val="568923E9"/>
    <w:rsid w:val="56B07613"/>
    <w:rsid w:val="5BC35613"/>
    <w:rsid w:val="5E7F3237"/>
    <w:rsid w:val="745F3276"/>
    <w:rsid w:val="76DE01E3"/>
    <w:rsid w:val="7D391A2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unhideWhenUsed/>
    <w:uiPriority w:val="1"/>
  </w:style>
  <w:style w:type="table" w:default="1" w:styleId="3">
    <w:name w:val="Normal Table"/>
    <w:unhideWhenUsed/>
    <w:qFormat/>
    <w:uiPriority w:val="99"/>
    <w:tblPr>
      <w:tblStyle w:val="3"/>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customStyle="1" w:styleId="5">
    <w:name w:val="p0"/>
    <w:basedOn w:val="1"/>
    <w:qFormat/>
    <w:uiPriority w:val="0"/>
    <w:pPr>
      <w:widowControl/>
    </w:pPr>
    <w:rPr>
      <w:sz w:val="20"/>
    </w:rPr>
  </w:style>
  <w:style w:type="paragraph" w:styleId="6">
    <w:name w:val="List Paragraph"/>
    <w:basedOn w:val="1"/>
    <w:qFormat/>
    <w:uiPriority w:val="34"/>
    <w:pPr>
      <w:ind w:firstLine="420" w:firstLineChars="200"/>
    </w:pPr>
    <w:rPr>
      <w:rFonts w:ascii="Calibri" w:hAnsi="Calibri" w:eastAsia="宋体" w:cs="Times New Roman"/>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466</Words>
  <Characters>2661</Characters>
  <Lines>22</Lines>
  <Paragraphs>6</Paragraphs>
  <TotalTime>59</TotalTime>
  <ScaleCrop>false</ScaleCrop>
  <LinksUpToDate>false</LinksUpToDate>
  <CharactersWithSpaces>3121</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2023-02-13T02:41:00Z</dcterms:created>
  <dc:creator>王汀</dc:creator>
  <cp:lastModifiedBy>李姣</cp:lastModifiedBy>
  <cp:lastPrinted>2023-05-29T08:16:00Z</cp:lastPrinted>
  <dcterms:modified xsi:type="dcterms:W3CDTF">2023-11-07T04:04:57Z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ICV">
    <vt:lpwstr>2450B5FF2E674918B1AA6FD75BFF264D_13</vt:lpwstr>
  </property>
</Properties>
</file>