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7563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巴彦淖尔市人民政府‍印发《关于巴彦淖尔市贯彻落实自治区加快知识产权强区建设的实施意见》 的通知</w:t>
      </w:r>
    </w:p>
    <w:p w14:paraId="570D055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各旗县区人民政府， 巴彦淖尔市经济技术开发区管委会， 市直有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关部门，各企事业单位： </w:t>
      </w:r>
    </w:p>
    <w:p w14:paraId="0028C17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根据《内蒙古自治区人民政府关于加快知识产权强区建设的实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施意见》（内政发〔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2016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13 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号） 要求， 我市制定了《关于巴彦淖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尔市贯彻落实自治区加快知识产权强区建设的实施意见》， 经市政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府同意， 现印发给你们， 请结合各自实际认真抓好贯彻落实。</w:t>
      </w:r>
    </w:p>
    <w:p w14:paraId="12F69D4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0314760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巴彦淖尔市人民政府 </w:t>
      </w:r>
    </w:p>
    <w:p w14:paraId="5BF4D89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2017 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8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3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 </w:t>
      </w:r>
    </w:p>
    <w:p w14:paraId="3C9468D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725C253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关于巴彦淖尔市贯彻落实自治区加快 </w:t>
      </w:r>
    </w:p>
    <w:p w14:paraId="5FFC785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知识产权强区建设的实施意见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320D77E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为认真贯彻落实《内蒙古自治区人民政府关于加快知识产权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强区建设的实施意见》（内政发〔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2016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13 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号） 精神， 深入实施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创新驱动发展战略， 深化知识产权领域改革， 推动创新发展， 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面提升我市知识产权综合运用能力， 加快知识产权强市建设， 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合我市实际， 提出如下贯彻实施意见。 </w:t>
      </w:r>
    </w:p>
    <w:p w14:paraId="3109A04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 总体要求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</w:p>
    <w:p w14:paraId="0715042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（一）指导思想。 全面贯彻党的十八大和十八届三中、 四中、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五中、 六中全会精神， 按照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五位一体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总体布局和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四个全面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战略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布局， 坚持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创新、 协调、 绿色、 开放、 共享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发展理念， 深入实施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创新驱动发展战略和知识产权战略， 以提升全市知识产权综合实力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为核心， 以加强知识产权保护和运用为重点， 不断深化知识产权领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域改革， 进一步完善有利于知识产权发展的体制机制， 优化知识产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权公共服务， 保障和激励大众创业、 万众创新， 为全面建成小康社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会， 提升知识产权对经济增长的贡献度提供有力支撑。 </w:t>
      </w:r>
    </w:p>
    <w:p w14:paraId="18592C7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（二）基本原则。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坚持战略引 领。 按照创新驱动发展战略和建设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一带一路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”‍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等重大部署， 深化知识产权战略全面实施， 不断提升知识产权创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造、 运用、 保护、 管理和服务能力， 进一步激发全市创新创造创业活力， 促进经济持续健康发展。 </w:t>
      </w:r>
    </w:p>
    <w:p w14:paraId="5C1428F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坚持改革创新。 完善全市知识产权管理体系， 创新工作体制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和机制， 努力营造良好的知识产权法制环境、 市场环境、 文化环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境和社会环境， 充分发挥知识产权制度在激励创新、 促进创新成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果合理分享方面的关键作用， 推动企业提质增效、 产业转型升级。 </w:t>
      </w:r>
    </w:p>
    <w:p w14:paraId="190572C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坚持市场主导。 发挥市场配置创新资源的决定性作用， 强化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企业创新主体地位和主导作用， 促进创新要素合理流动和高效配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置。 加强知识产权政策支持、 公共服务和市场监管， 着力构建公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平公正、 开放透明的知识产权法治环境和市场环境， 促进大众创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业、 万众创新。 </w:t>
      </w:r>
    </w:p>
    <w:p w14:paraId="1AE54B5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坚持统筹兼顾。 统筹市内外创新资源， 围绕我市特色优势产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业， 培育形成全市知识产权领先发展区域。 加强区域间知识产权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工作交流与合作， 支持企业走出去， 优质服务请进来， 实现合作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共赢。 </w:t>
      </w:r>
    </w:p>
    <w:p w14:paraId="40A3EB1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（三）主要目标。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十三五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期间， 全市知识产权创造、 运用、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保护、 管理和服务能力大幅提升； 在知识产权重要领域和关键环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节改革上取得阶段性成果； 知识产权创造能力显著增强； 知识产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权保护体系进一步完善； 知识产权服务水平明显提升； 创新创业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环境进一步优化； 建设一批知识产权试点示范园区、 企业； 知识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产权对经济社会发展的支撑作用充分显现。 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2020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年， 发明专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利申请量、 授权量和有效发明专利拥有量年均增长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20%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， 每万人口发明专利拥有量达到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1.5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件； 全市有效注册商标总数突破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5500‍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件， 中国驰名商标总数突破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10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件， 内蒙古著名商标总数突破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100‍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件， 地理标志商标总数突破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10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件；作品著作权登记数量年均增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30%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 </w:t>
      </w:r>
    </w:p>
    <w:p w14:paraId="0DCB49A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 主要任务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</w:p>
    <w:p w14:paraId="061815A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（一）推进知识产权管理体制机制改革。</w:t>
      </w:r>
    </w:p>
    <w:p w14:paraId="03A4623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　　‍1.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完善知识产权管理体制。 建立由市政府分管领导担任召集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人的巴彦淖尔市知识产权战略实施工作联席会议制度， 负责我市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的知识产权战略实施工作。 （市政府办、 科技局、 工商质监局、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文新广局、 编办按职责分工负责） </w:t>
      </w:r>
    </w:p>
    <w:p w14:paraId="0B91470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加快培育知识产权服务业。 放宽知识产权服务业准入， 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大知识产权服务业规模， 提升服务机构数量， 引进培育一批品牌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服务机构。 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2020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年， 全市培育和引进各类知识产权服务机构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‍5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家以上， 培养和发展从事知识产权代理业务的商标和专利代理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机构、 律师事务所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30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家以上。 鼓励经济技术开发区、 工业园区、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众创空间等创新密集区成立知识产权服务机构， 构建完善的知识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产权运营服务体系。 依据国家规定， 进一步规范作品著作权收费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标准， 完善收益分配制度， 让著作权人获得更多许可收益。 （市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科技局、 工商质监局、 司法局、 发改委、 文新广局按职责分工负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责） </w:t>
      </w:r>
    </w:p>
    <w:p w14:paraId="79D74B6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逐步建立重大经济活动知识产权评议制度。 围绕全市重大产业规划、 重大投资项目等， 探索开展知识产权评议工作， 规避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知识产权风险。 推动实施科技计划项目知识产权全过程管理， 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高创新效率， 降低产业发展风险。 （市发改委、 经信委、 科技局、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工商质监局、 文新广局按职责分工负责） </w:t>
      </w:r>
    </w:p>
    <w:p w14:paraId="393D629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建立以知识产权为重要内容的创新驱动发展评价制度。 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每万人发明专利拥有量、 每万人商标拥有量、 规模以上制造业每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亿元主营业务收入发明专利数量等主要知识产权指标逐步纳入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全市国民经济统计体系。 对旗县区领导班子进行年度综合考核评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价时， 注重鼓励发明创造、 保护知识产权、 加强转化运用、 营造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良好环境等方面的情况和成效。 探索建立经营业绩、 知识产权和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创新并重的国有企业考评模式。（市委组织部、 人社局、 统计局、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发改委、 科技局、 工商质监局、 文新广局按职责分工负 责） </w:t>
      </w:r>
    </w:p>
    <w:p w14:paraId="67B2F3A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（二）实行严格的知识产权保护。</w:t>
      </w:r>
    </w:p>
    <w:p w14:paraId="7F7A2E1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　　‍5.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加大知识产权保护和侵权行为惩治力度。 深入开展打击侵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犯知识产权和制售假冒伪劣商品工作专项行动， 以侵权案件高发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地、 制造业集中地、 商品流通、 专业市场等领域为重点开展专项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执法， 严厉打击恶意侵权、 重复侵权等违法行为。 加强海关知识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产权执法保护。 加大展会、 电子商务等领域知识产权执法力度。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强化知识产权行政执法机构和队伍建设， 完善行政执法综合改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革， 建立科技（知识产权） 综合行政执法局， 规范执法程序， 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高执法效能， 提升市场监管水平。 依法严厉打击侵犯知识产权犯罪行为， 加强知识产权行政执法与刑事司法的衔接， 形成联合执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法协调机制和侵权纠纷快速解决机制， 建立健全案件移送、 案情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通报、 信息共享机制， 加大涉嫌犯罪案件移交工作力度。 加强网络监管， 严厉打击网络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侵权盗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版犯罪行为。 完善知识产权审判工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作机制，进一步做好知识产权民事、 刑事、 行政案件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三合一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”‍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审判工作， 加大对知识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产权侵权行为的处罚力度， 对情节严重的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恶意侵权行为实施惩罚性赔偿。（市中级法院、 检察院、 公安局、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商务局、 工商质监局、 文新广局、 食药监局、 农牧业局、 林业局、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科技局、 乌拉特海关按职责分工负 责） </w:t>
      </w:r>
    </w:p>
    <w:p w14:paraId="4A2BBF7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6.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建立健全知识产权保护预警防范机制。 建立知识产权侵权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违法档案， 将假冒专利、 商标和侵权盗版等违法行为纳入企业或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个人征信系统， 建立知识产权侵权失信行为联合惩戒机制， 推进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执法案件信息公开， 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信用巴彦淖尔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”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网站上公布。 同时， 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时公开一批典型、 重大案件， 扩大社会影响， 增强司法保护效果。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加强专业市场知识产权管理和保护工作， 在重点专业市场设立知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识产权保护专岗，实现市场巡查常态化。 （市发改委、 法制办、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商务局、 工商质监局、 科技局、 文新广局、 中级法院按职责分工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负责） </w:t>
      </w:r>
    </w:p>
    <w:p w14:paraId="0C4DCC0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7.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加强知识产权维权援助与举报投诉体系建设。 完善知识产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权投诉举报受理机制和知识产权维权援助机制， 加快建设完善中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国（内蒙古） 知识产权维权援助中心巴彦淖尔分中心， 加强知识产权志愿者队伍建设和举报投诉平台建设， 推动建立知识产权快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速维权中心， 加大对企业知识产权保护的援助力度。（市科技局、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工商质监局、 文新广局按职责分工负责） </w:t>
      </w:r>
    </w:p>
    <w:p w14:paraId="1FC42FE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8.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加强知识产权法律服务和法律保障。 鼓励和引导律师事务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所、 公证处等法律服务机构为企业提供全方位知识产权法律服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务。 （市司法局、 科技局、 工商质监局、 文新广局按职责分工负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责） </w:t>
      </w:r>
    </w:p>
    <w:p w14:paraId="6CC3268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（三）促进知识产权创造运用。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‍9.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提升企业创新创造能力。 完善以企业为主体、 市场为导向、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产学研相结合的知识产权创造体系。 加大企业知识产权托管服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务， 支持企业开展贯彻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企业知识产权管理规范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工作， 加快培育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国家知识产权优势企业和示范企业。 鼓励企业完善职务发明奖励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和报酬制度， 采取知识产权入股、 股权期权奖励、 岗位分红、 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润提成等方式， 激发研发人员发明创造积极性。 深入开展企业知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识产权质押融资工作， 建立知识产权质押融资风险补偿机制。 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励科技型中小企业利用知识产权进行质押融资， 实现企业创新发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展。 （市科技局、 发改委、 财政局、 国资局、 经信委按职责分工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负责） </w:t>
      </w:r>
    </w:p>
    <w:p w14:paraId="2A53CB4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10.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健全完善知识产权激励制度。 积极支持各类创新主体开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展发明创造， 对获得国家知识产权局受理的专利进行资助。 加大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对发明专利有效维持的支持力度， 对发明专利应缴纳的年费， 给予一定额度的财政补助。 （市科技局、 财政局按职责分工负责） </w:t>
      </w:r>
    </w:p>
    <w:p w14:paraId="254EBD9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11.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发挥高校和科研院所知识产权创新创造作用。 鼓励高等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院校、 科研院所面向全市经济社会发展需求， 加快科技创新创造，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努力在科学技术前沿领域取得一批有价值的知识产权。 支持高校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和科研院所与企业开展协同创新、 集成攻关， 突破制约产业发展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的技术瓶颈， 创造一批支撑产业发展的知识产权。贯彻落实国家、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自治区知识产权成果处置权、 收益权改革政策， 赋予高校和科研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院所自主支配知识产权成果及其转化收益的权利。 （市科技局、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财政局、 人社局、 教育局按职责分工负责） </w:t>
      </w:r>
    </w:p>
    <w:p w14:paraId="5275207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12.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促进知识产权转移转化。 加快推动知识产权成果的产业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化运用， 组织实施一批推动产业结构优化升级的知识产权转化项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目。 加快知识产权公共服务平台建设。 拓展知识产权转移转化投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融资渠道。 建立知识产权转移转化风险补偿机制， 逐步构建政府、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企业、 金融机构、 担保机构共同参与的知识产权转移转化风险分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担机制。 鼓励金融机构加强知识产权信贷产品创新， 拓宽知识产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权质押融资渠道。 鼓励保险机构提供知识产权保险服务， 开设知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识产权保险品种， 扩大知识产权保险范围。 推动高等院校、 科研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院所建立健全知识产权转移转化机构， 鼓励高等院校、 科研院所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等事业单位通过无偿许可专利的方式， 支持单位员工和大学生创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新创业。 （市科技局、 财政局、 发改委、 教育局、 工商质监局、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文新广局、 银监局按职责分工负责） </w:t>
      </w:r>
    </w:p>
    <w:p w14:paraId="36BB524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13.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提升知识产权附加值和影响力。 加快实施专利质量提升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工程， 在有色金属冶炼、 化工、 农畜产品加工、 农机装备制造、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沙产业等重点产业和领域， 培育形成一批核心专利技术。 实施商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标富农工程， 加大农产品地理标志和地理标志商标的申请和保护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力度， 提高农产品附加值和市场竞争力。加强对非物质文化遗产、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民间文艺、 传统知识的开发利用， 推进文化创意、 设计服务与相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关产业融合发展。 支持企业积极参与国家标准制定， 加快培育具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有自主知识产权的品牌产品和品牌企业， 提升产品竞争力。 （市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发改委、 科技局、 工商质监局、 文新广局、 食药监局、 农牧业局、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林业局、 卫计委按职责分工负责） </w:t>
      </w:r>
    </w:p>
    <w:p w14:paraId="717F5CB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14.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加强知识产权信息开放利用。 推进专利数据信息资源开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放共享， 加快建设互联互通的知识产权信息公共服务平台， 完善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知识产权信息公共服务网络。 建立财政资助项目形成的知识产权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信息披露制度。 加强重点领域专利数据库、 商标数据库建设， 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动企业加大知识产权信息利用。 （市科技局、 财政局、 工商质监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局、 发改委按职责分工负责） </w:t>
      </w:r>
    </w:p>
    <w:p w14:paraId="287BE3C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（四）推动区域知识产权协调发展和对外合作。</w:t>
      </w:r>
    </w:p>
    <w:p w14:paraId="5F4AA7B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　　‍15.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推动知识产权协调发展。 针对各旗县区的发展特点， 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强分类指导， 研究制定推动知识产权协调发展的相关制度， 加大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高新技术企业贯彻落实企业知识产权管理规范力度， 全面提升科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技投入知识产权产出比重。 加快提高利用知识产权制度促进产业升级的能力， 在有色金属冶炼、 化工、 农畜产品加工、 农机装备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制造等优势领域自主知识产权创造和运用上取得突破。 （各旗县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区人民政府， 市科技局、 经济技术开发区管委会按职责分工负责） </w:t>
      </w:r>
    </w:p>
    <w:p w14:paraId="46BC4C8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16.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提升知识产权对外交流与合作水平。 推进知识产权创造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高端化、 国际化。 紧紧抓住国家建设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一带一路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中俄蒙经济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走廊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”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等发展契机， 鼓励企业积极参与对外技术交流与合作。 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大发明专利、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PCT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专利、 国际商标申请注册和知识产权交流合作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力度， 培育形成一批具有国际竞争力和影响力的知名品牌产品和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品牌企业。 （市科技局、 工商质监局、 文新广局、 外事办、 乌拉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特海关按职责分工负责） </w:t>
      </w:r>
    </w:p>
    <w:p w14:paraId="2893F41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三、 组织实施和政策措施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</w:p>
    <w:p w14:paraId="175AF73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（一） 加强组织领导。 充分发挥巴彦淖尔市知识产权战略实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施工作联席会议制度作用， 加强知识产权各部门之间沟通联系，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完善工作机制， 认真研究解决重大知识产权问题。 各旗县区、 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有关部门要把知识产权工作摆到突出位置， 建立知识产权工作目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标考核责任制， 确保知识产权强市建设有序推进。 （巴彦淖尔市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知识产权战略实施工作联席会议制度各成员单位， 各旗县区人民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政府按职责分工负责） </w:t>
      </w:r>
    </w:p>
    <w:p w14:paraId="44BD72A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（二） 加大财政支持力度。 加大财政对知识产权工作的投入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力度， 运用财政资金引导和促进科技成果产权化、 知识产权产业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化。 落实研究开发费用税前加计扣除政策， 对符合条件的知识产权费用按规定实行加计扣除。 研究制定专利资助办法， 研究设立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知识产权质押融资风险补偿基金， 探索建立多渠道、 多元化的投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入体系。 （市财政局、 科技局、 发改委、 经信委、 国税局按职责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分工负责） </w:t>
      </w:r>
    </w:p>
    <w:p w14:paraId="3A732DB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（三） 加强知识产权专业人才队伍建设。 鼓励高校、 科研院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所、 企业、 服务机构积极引进知识产权高端人才， 并纳入全市人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才引进计划， 给予相关待遇。 加大对各类创新人才的知识产权培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养培训力度， 稳定和壮大知识产权专业人才队伍。 进一步完善知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识产权职业水平评价制度， 加大职称评审中发明专利指标权重。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推动高校、 中等专业技术学校加强知识产权专业知识教育， 增设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知识产权课程。 （市委组织部、 人社局、 教育局、 科技局按职责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分工负 责） </w:t>
      </w:r>
    </w:p>
    <w:p w14:paraId="764B9CC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（四） 加强宣传引导。 各旗县区、 各有关部门要加大知识产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权宣传力度， 广泛开展知识产权普及型教育， 加强知识产权公益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宣传和咨询服务， 提高全社会知识产权意识， 使尊重知识、 崇尚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创新、 诚信守法理念深入人心， 为加快建设知识产权强市营造良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好氛围。 （各旗县区人民政府，市委宣传部、 科技局、 教育局、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文新广局、 工商质监局按职责分工负责） </w:t>
      </w:r>
    </w:p>
    <w:p w14:paraId="6B9F170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0AA6E68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73C2162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56D71"/>
    <w:rsid w:val="3F9DF92C"/>
    <w:rsid w:val="7CD56D71"/>
    <w:rsid w:val="BEF72C32"/>
    <w:rsid w:val="DFCEC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2023-11-07T02:37:00Z</dcterms:created>
  <dc:creator>风平浪静</dc:creator>
  <cp:lastModifiedBy>greatwall</cp:lastModifiedBy>
  <dcterms:modified xsi:type="dcterms:W3CDTF">2026-01-08T09:43:56Z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0A13959457302EDE682B5E69F83BE36D_43</vt:lpwstr>
  </property>
</Properties>
</file>