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巴政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发〔201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巴彦淖尔市人民政府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关于推进农畜产品质量安全监管工作的意见</w:t>
      </w:r>
    </w:p>
    <w:p>
      <w:pPr>
        <w:spacing w:line="32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各旗县区人民政府，市直有关部门：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为全面加强农畜产品质量安全监管工作，保障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人民群众食品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>安全，根据《国务院办公厅关于加强农产品质量安全监管的通知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(国办发〔2013〕106号)和《内蒙古自治区人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民政府关于加强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农畜产品质量安全监管工作的意见》(内政发〔2011〕113号)精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神，就推进我市农畜产品质量安全监管工作提出如下意见。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一、推进农畜产品质量安全监管工作的重要意义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我市是国家和自治区重要的农畜产品生产和加工基地，已发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展形成了粮油、炒货、番茄和脱水菜、果蔬、乳品、肉羊、绒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纺、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制药、酿造、饲草十大产业，肉羊、番茄、脱水菜、瓜籽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等特色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农畜产品及加工制品在保障全市市场供应的同时，远销全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国各地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和国际市场，农畜产品质量安全关乎我市农牧业产业安全和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广大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消费者生命安全。当前，我市农畜产品生产经营仍然以分散经营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为主，监管工作基础薄弱，突发质量安全事件的风险和隐患仍然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存在，农畜产品质量安全监管任务艰巨。各级政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府和相关部门要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切实提高认识，把农畜产品质量安全工作作为贯彻落实自治区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“8337”发展思路，建设绿色农畜产品生产、加工、输出基地的重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要举措，摆在突出位置，切实解决好当前农畜产品质量安全监管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中存在的监管体系、检测体系建设滞后，标准化生产水平低，监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管措施、监管制度落实不到位、生产、经营者法律意识淡薄等突</w:t>
      </w:r>
      <w:r>
        <w:rPr>
          <w:rFonts w:hint="eastAsia" w:ascii="仿宋_GB2312" w:hAnsi="仿宋_GB2312" w:eastAsia="仿宋_GB2312" w:cs="仿宋_GB2312"/>
          <w:sz w:val="32"/>
          <w:szCs w:val="32"/>
        </w:rPr>
        <w:t>出问题，促进我市农畜产品质量安全水平的整体提升。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二、明确农畜产品质量安全监管工作目标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在2014年底前，建立健全市、旗县区、苏木乡镇三级农畜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产品质量安全监管体系和检验检测体系，实现农畜产品质量安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监管工作有机构、有人员、有设备、有经费，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监管工作全面展开。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用3-5年时间，使农畜产品质量安全标准体系全面建立，标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准化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生产全面展开；大宗农畜产品主产区、优势农畜产品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生产基地、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出口农畜产品生产基地的农牧业标准化水平大幅度提升；无公害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农产品、绿色食品、有机食品，地理标志农畜产品(以下简称“三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品一标”)和品牌农畜产品总量稳步增加；专项治理取得明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显成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效，违法犯罪行为得到基本遏制，突出问题得到有效解决；产地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准出、市场准入、风险预警、产品追溯制度等长效制度基本落实，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执法能力全面提高，生产经营者的质量安全管理水平和诚信意识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明显增强，农畜产品质量安全水平稳定可靠。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baseline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建立农畜产品质量安全监管机构、检验检测机构和质量安全追溯平台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5"/>
          <w:sz w:val="32"/>
          <w:szCs w:val="32"/>
          <w:lang w:val="en-US" w:eastAsia="zh-CN"/>
        </w:rPr>
        <w:t>(一）建立市、旗县区、苏木乡镇三级农畜产品质量安全监管体系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</w:rPr>
        <w:t>1、市级机构设置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根据全市农畜产品质量安全监管工作的实际需要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，加强市级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农畜产品质量安全监管工作力量，充实部分工作人员，强化监管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职能，人员从市农牧业局系统内部调剂。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主要职能职责：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承担全市农畜产品质量安全监督管理工作；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履行综合协调职能；牵头整顿和规范农资市场秩序，组织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开展农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资打假、生产环节农畜产品质量安全监督抽查、重大案件督办等；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负责农畜产品质量安全状况预警分析和信息发布、突发事件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应急处置；牵头农业标准化推进、"三品一标"发展和监督管理；指导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农畜产品检验检测体系建设和机构考核；组织开展农畜产品质量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安全追溯工作；指导农牧业诚信体系建设；组织开展农畜产品质量安全宣传培训等工作。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2、旗县区级机构设置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旗县区要在农牧业局设立农畜产品质量安全监管工作机构，配备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必要的专业技术人员，负责辖区内农畜产品质量安全监管工作。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主要职能职责：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承担本旗县区农畜产品质量安全监督管理工作；履行综合协调职能；牵头整顿和规范农资市场秩序，组织开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展农资打假、生产环节农畜产品质量安全监督抽查、重大案件督</w:t>
      </w:r>
      <w:r>
        <w:rPr>
          <w:rFonts w:hint="eastAsia" w:ascii="仿宋_GB2312" w:hAnsi="仿宋_GB2312" w:eastAsia="仿宋_GB2312" w:cs="仿宋_GB2312"/>
          <w:sz w:val="32"/>
          <w:szCs w:val="32"/>
        </w:rPr>
        <w:t>办等；负责农畜产品质量安全状况预警分析和信息发布、突发事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件应急处置；牵头推进农业标准化、“三品一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标”认证和监督管理；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推进农畜产品质量安全追溯工作；指导农牧业诚信体系建设；组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织开展农畜产品质量安全宣传培训等工作。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3、苏木镇(乡)级监管机构设置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全市所有苏木镇(乡)依托现有农业(畜牧、水产)技术推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广和动植物疫病防控机构，通过加挂牌子、赋予职能、充实人员、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完善条件的方式成立农畜产品质量安全监管站，受苏木镇(乡)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政府管理，旗县区农牧业局对其业务工作进行管理和指导。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每个苏木镇(乡)都要配备必要的专业技术人员、速测仪器、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检测用房以及督导、巡查、抽样、办公的设施设备，保障农畜产</w:t>
      </w:r>
      <w:r>
        <w:rPr>
          <w:rFonts w:hint="eastAsia" w:ascii="仿宋_GB2312" w:hAnsi="仿宋_GB2312" w:eastAsia="仿宋_GB2312" w:cs="仿宋_GB2312"/>
          <w:sz w:val="32"/>
          <w:szCs w:val="32"/>
        </w:rPr>
        <w:t>品质量安全监管服务工作落到实处。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主要职能职责：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主要承担农牧民质量安全知识培训、农畜产品质量安全控制技术的推广，种植、养殖过程的督导巡查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、各项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监管措施督促落实；对产地农畜产品进行快速检验监测，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协助开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展农畜产品质量安全认证、产地准出和质量追溯等工作；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指导农</w:t>
      </w:r>
      <w:r>
        <w:rPr>
          <w:rFonts w:hint="eastAsia" w:ascii="仿宋_GB2312" w:hAnsi="仿宋_GB2312" w:eastAsia="仿宋_GB2312" w:cs="仿宋_GB2312"/>
          <w:sz w:val="32"/>
          <w:szCs w:val="32"/>
        </w:rPr>
        <w:t>资经营门店、农牧业企业、建立健全进货查验和销售档案记录，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受理假劣农资投诉举报。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5"/>
          <w:sz w:val="32"/>
          <w:szCs w:val="32"/>
          <w:lang w:val="en-US" w:eastAsia="zh-CN"/>
        </w:rPr>
        <w:t>(二)建立完善市、旗县区二级农畜产品质量安全检验检测体系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1、建设市级农畜产品质量安全检验检测中心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机构设置：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在市农畜产品质量安全中心基础上，设立市农畜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产品质量安全检验检测中心，配备必要的专业技术人员。人员原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则上从市农牧业局内部调剂，确需新增的专业技术人员按照市编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制、人事管理办法面向社会公开招考。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主要职能职责：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加快推进“市农畜产品质量安全检验测中心”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项目建成完善，积极争取相关检验检测资质认证。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承担农、畜禽、水产品质量安全监督检测和执法检检测工作；承担农、畜禽、水产品产地认定检验和农、畜禽、水产品质量安全评价鉴定检验；指导基地和市场检测机构开展自律性检测；接受其他委托检验；负责农畜产品质量安全方面的技术咨询和技术服务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建设旗县区级农畜产品质量安全检验检测站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机构设置：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在旗县区原有农畜产品质量安全中心的基础上，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设立农畜产品质量安全检验检测站，配备必要的专业技术人员、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检测检验设备。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主要职能职责：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  <w:lang w:eastAsia="zh-CN"/>
        </w:rPr>
        <w:t>加快推进旗县区“农畜产品质量安全检验测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站项目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建设完善，积极争取相关检验检测资质认证。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承担本旗县区农、畜禽、水产品质量安全例行检验和执法监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督检测；负责农、畜禽、水产品产地准出和质量安全评价鉴定检验；指导基地和市场检测机构开展自律性检测；接受其他委托检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验；负责农畜产品质量安全方面的技术咨询和技术服务工作。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8"/>
          <w:sz w:val="32"/>
          <w:szCs w:val="32"/>
        </w:rPr>
        <w:t>(三)建设市、旗县两级农畜产品质量安全可追溯平台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建设市、旗县区两级农畜产品质量安全可追溯信息平台，推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进我市农畜产品质量安全实现可追溯管理。市、旗县区两级财政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按照平台建设内容提供建设资金。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通过追溯信息平台，使我市农畜产品生产、流通、加工等各个节点的信息实现互联互通，实现农畜产品生产有记录、信息可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查询、流向可跟踪、责任可追究、产品可召回、质量有保障的总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体要求，从而实现对农畜产品从生产到餐桌的全程质量管控。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6" w:firstLineChars="200"/>
        <w:textAlignment w:val="baseline"/>
        <w:rPr>
          <w:rFonts w:hint="eastAsia" w:ascii="黑体" w:hAnsi="黑体" w:eastAsia="黑体" w:cs="黑体"/>
          <w:b w:val="0"/>
          <w:bCs w:val="0"/>
          <w:smallCaps w:val="0"/>
          <w:snapToGrid w:val="0"/>
          <w:color w:val="000000"/>
          <w:spacing w:val="-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mallCaps w:val="0"/>
          <w:snapToGrid w:val="0"/>
          <w:color w:val="000000"/>
          <w:spacing w:val="-1"/>
          <w:kern w:val="0"/>
          <w:sz w:val="32"/>
          <w:szCs w:val="32"/>
          <w:lang w:eastAsia="zh-CN"/>
        </w:rPr>
        <w:t>四、加快推进农畜产品质量安全监管重点工作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(一)加快推进农牧业标准化生产步伐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完善农牧业产前、产中、产后各环节质量安全控制规范和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准化技术操作规程，强化宣传、培训，全面推行标准化生产。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推进农牧业标准化生产示范创建，建设农产品标准园、畜禽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标准化规模养殖场、水产品健康养殖场，通过核心示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范区建设带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动标准化的推进。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大力发展“三品一标”,积极培育优质安全的农畜产品品牌，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加强农畜产品质量认证监管和标志使用管理，充分发挥“三品一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标”在产地管理、过程管控等方面的示范带动作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(二)严格投入品监管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全面推行农牧业投入品经营主体备案许可制度，强化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经营准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入管理；落实农牧业投入品诚信经营档案和购销台帐制度；禁止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农药经营户销售高剧毒农药；兽药经营店严格执行GSP规范管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理；推广农资连锁经营和直销配送，着力构建新型农资经营网络，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提高优质放心农牧业投入品覆盖面；加强农畜产品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安全间隔期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(农药)和休药期(兽药)执行情况的监管和指导。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(三)推行生产档案管理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督促农畜产品生产企业、合作社建立农畜产品安全生产档案，如实记录病虫害发生、投入品使用、收获(屠宰、捕捞)、检验检测等情况，加大对生产档案的监督检查力度。积极引导和推动家庭农牧场、种养大户等农畜水产品生产经营主体建立生产档案，鼓励农畜产品生产经营散户主动参加规模化生产，自觉建立生产档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推行产地准出管理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1.按照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属地管理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原则，推行农畜产品产地准出管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理。农产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品生产企业、农民专业合作经济组织及其成员生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产的农产品，由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本企业或专业合作组织出具产地证明。其他农产品生产者生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农产品，可以由县级农牧业行政主管部门指定的机构或委托的苏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木乡镇政府、村委会出具产地证明。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2.苏木乡镇监管站通过日常监督和检验等措施的落实，把好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产地准出质量安全关。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旗县区级农牧业行政主管部门对实行产地证明的农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进行质量安全监督抽查，保证所出具产地证明的农产品质量安全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可追溯。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4.动物及动物产品需遵守《中华人民共和国动物防疫法》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(五)开展质量安全追溯试点工作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结合市、旗县区两级质量安全可追溯平台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建设，先将肉羊和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获得“三品一标”认证登记的农畜产品纳入追溯范围，每个旗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县区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要选择5个有一定规模、生产记录基础好，产品可以实现统一标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识销售的企业、协会，设立可追溯试点，以点带面，逐步实现农畜产品生产、收购、贮藏、运输全环节可追溯，从而推进产地准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出、市场准入、质量安全可追溯等长效监管制度的全面落实。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spacing w:val="23"/>
          <w:sz w:val="32"/>
          <w:szCs w:val="32"/>
        </w:rPr>
        <w:t>深入开展专项治理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rightChars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要深入开展农牧业投入品及生产过程各领域的专项整治行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动，全面排查区域性、行业性、系统性风险隐患，集中力量解决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农兽药残留超标、非法添加有毒有害物质、屠宰病死动物、假冒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伪劣农资等突出问题。严厉打击农畜产品质量安全领域的违法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违</w:t>
      </w:r>
      <w:r>
        <w:rPr>
          <w:rFonts w:hint="eastAsia" w:ascii="仿宋_GB2312" w:hAnsi="仿宋_GB2312" w:eastAsia="仿宋_GB2312" w:cs="仿宋_GB2312"/>
          <w:sz w:val="32"/>
          <w:szCs w:val="32"/>
        </w:rPr>
        <w:t>规行为，加强农牧业行政执法与刑事司法的有效衔接，强化部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联动和信息共享，严惩违法犯罪行为。及时曝光有关案件，营造打假维权的良好社会氛围。加强农畜产品质量安全风险监测、评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估和监督抽查。积极推进农畜产品质量安全监管示范县创建活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动，探索有效的区域监管模式。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4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(一)强化属地管理责任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各级人民政府是农畜产品质量安全的责任主体，要把农畜产品质量安全监管纳入重要议事日程，明确农畜产品质量安全监管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各环节工作分工，避免出现监管职责不清、重复监管和监管盲区。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建立农畜产品质量安全监管责任追究制度，对农畜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产品质量安全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监管中的失职、渎职、徇私枉法等问题，要依法依纪进行查处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严肃追究相关人员责任。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(二)加大资金支持力度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各级人民政府要将农畜产品质量安全可追溯信息平台建设和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运行经费、农畜产品质量安全监管经费、检测工作经费纳入本级财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政年度预算，设立农畜产品质量安全应急处置财政专项资金，切实保障重大农畜产品质量安全问题的处置。建立多元化投入机制，鼓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励、引导企业和社会资金投入到农畜产品质量安全领域。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(三)明确部门职责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各相关部门要按照《中华人民共和国农产品质量安全法》和《中华人民共和国食品安全法》要求，在本级食品安全委员会的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协调、组织下，齐抓共管，做到无缝对接，共同推动农畜产品质量安全监管工作有效开展。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(四)实行农畜产品质量风险会商制度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由本级食品安全委员会的协调、组织本级农牧业主管部门及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相关部门的专家和人员，定期召开农畜产品安全风险会商会，互通农畜产品质量安全风险信息及风险变化情况，共同研判安全风险点及风险程度，确定风险防控对策和措施，切实消除安全风险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隐患。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13"/>
          <w:sz w:val="32"/>
          <w:szCs w:val="32"/>
        </w:rPr>
        <w:t>(五)加强宣传引导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加强《中华人民共和国农产品质量安全法》、最高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人民法院和最高人民检察院《关于办理危害食品安全刑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事案件适用法律若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问题的解释》等法律法规的深入宣传；加强与新闻媒体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的密切沟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通、及时宣传农畜产品质量安全推进措施和进展成效；对敏感、</w:t>
      </w:r>
      <w:r>
        <w:rPr>
          <w:rFonts w:hint="eastAsia" w:ascii="仿宋_GB2312" w:hAnsi="仿宋_GB2312" w:eastAsia="仿宋_GB2312" w:cs="仿宋_GB2312"/>
          <w:sz w:val="32"/>
          <w:szCs w:val="32"/>
        </w:rPr>
        <w:t>热点问题要及时进行跟踪研究，以合适的方式及时回应社会关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加强农畜产品质量安全生产指导和健康消费引导，全面普及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农畜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产品安全知识，增强公众消费信心，营造良好的社会氛围。</w:t>
      </w:r>
    </w:p>
    <w:p>
      <w:pPr>
        <w:spacing w:before="38" w:line="20" w:lineRule="exact"/>
        <w:ind w:firstLine="9"/>
        <w:textAlignment w:val="center"/>
      </w:pPr>
    </w:p>
    <w:sectPr>
      <w:headerReference r:id="rId5" w:type="default"/>
      <w:footerReference r:id="rId6" w:type="default"/>
      <w:pgSz w:w="11900" w:h="16840"/>
      <w:pgMar w:top="2098" w:right="1474" w:bottom="1984" w:left="1587" w:header="0" w:footer="14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20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CE6BE0"/>
    <w:rsid w:val="27F37784"/>
    <w:rsid w:val="3DBC7418"/>
    <w:rsid w:val="4DA365CE"/>
    <w:rsid w:val="5CDF21EC"/>
    <w:rsid w:val="7DDFC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2023-09-21T02:11:00Z</dcterms:created>
  <dc:creator>Kingsoft-PDF</dc:creator>
  <cp:lastModifiedBy>greatwall</cp:lastModifiedBy>
  <dcterms:modified xsi:type="dcterms:W3CDTF">2023-11-07T15:39:11Z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2023-09-20T10:11:48Z</vt:filetime>
  </property>
  <property fmtid="{D5CDD505-2E9C-101B-9397-08002B2CF9AE}" pid="4" name="UsrData">
    <vt:lpwstr>650a54deeb3e80001fb47300wl</vt:lpwstr>
  </property>
  <property fmtid="{D5CDD505-2E9C-101B-9397-08002B2CF9AE}" pid="5" name="KSOProductBuildVer">
    <vt:lpwstr>2052-11.8.2.10554</vt:lpwstr>
  </property>
  <property fmtid="{D5CDD505-2E9C-101B-9397-08002B2CF9AE}" pid="6" name="ICV">
    <vt:lpwstr>751212CC55B64420BFCB6B765EDA2A28_13</vt:lpwstr>
  </property>
</Properties>
</file>