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19" w:lineRule="auto"/>
        <w:jc w:val="center"/>
        <w:rPr>
          <w:rFonts w:hint="eastAsia" w:ascii="仿宋_GB2312" w:hAnsi="仿宋_GB2312" w:eastAsia="仿宋_GB2312" w:cs="仿宋_GB2312"/>
          <w:spacing w:val="-26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26"/>
          <w:sz w:val="32"/>
          <w:szCs w:val="32"/>
          <w:lang w:eastAsia="zh-CN"/>
        </w:rPr>
        <w:t>巴政办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发〔201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〕13号</w:t>
      </w:r>
    </w:p>
    <w:p>
      <w:pPr>
        <w:pStyle w:val="2"/>
        <w:rPr>
          <w:rFonts w:hint="eastAsia" w:ascii="仿宋_GB2312" w:hAnsi="仿宋_GB2312" w:eastAsia="仿宋_GB2312" w:cs="仿宋_GB2312"/>
          <w:spacing w:val="-26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36" w:firstLineChars="200"/>
        <w:textAlignment w:val="baseline"/>
        <w:rPr>
          <w:rFonts w:hint="eastAsia" w:ascii="仿宋_GB2312" w:hAnsi="仿宋_GB2312" w:eastAsia="仿宋_GB2312" w:cs="仿宋_GB2312"/>
          <w:spacing w:val="-26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76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2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6"/>
          <w:sz w:val="44"/>
          <w:szCs w:val="44"/>
          <w:lang w:eastAsia="zh-CN"/>
        </w:rPr>
        <w:t>巴彦淖尔市人民政府办公室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76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2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6"/>
          <w:sz w:val="44"/>
          <w:szCs w:val="44"/>
          <w:lang w:eastAsia="zh-CN"/>
        </w:rPr>
        <w:t>关于印发《关于深入推进农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  <w:t>畜</w:t>
      </w:r>
      <w:r>
        <w:rPr>
          <w:rFonts w:hint="eastAsia" w:ascii="方正小标宋简体" w:hAnsi="方正小标宋简体" w:eastAsia="方正小标宋简体" w:cs="方正小标宋简体"/>
          <w:spacing w:val="-26"/>
          <w:sz w:val="44"/>
          <w:szCs w:val="44"/>
          <w:lang w:eastAsia="zh-CN"/>
        </w:rPr>
        <w:t>产品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76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2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6"/>
          <w:sz w:val="44"/>
          <w:szCs w:val="44"/>
          <w:lang w:eastAsia="zh-CN"/>
        </w:rPr>
        <w:t>品牌建设的意见》的通知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76" w:firstLineChars="200"/>
        <w:textAlignment w:val="baseline"/>
        <w:rPr>
          <w:rFonts w:hint="eastAsia" w:ascii="方正小标宋简体" w:hAnsi="方正小标宋简体" w:eastAsia="方正小标宋简体" w:cs="方正小标宋简体"/>
          <w:spacing w:val="-26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各旗县区人民政府，市直有关部门：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《关于深入推进农畜产品品牌建设的意见》已经市政府研究同意，现印发给你们，请结合实际，认真贯彻落实。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巴彦淖尔市人民政府办公室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5" w:type="default"/>
          <w:pgSz w:w="11900" w:h="16840"/>
          <w:pgMar w:top="2098" w:right="1474" w:bottom="1984" w:left="1587" w:header="0" w:footer="1211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2018年3月2日</w:t>
      </w:r>
    </w:p>
    <w:p>
      <w:pPr>
        <w:spacing w:before="143" w:line="219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  <w:t>关于深入推进农畜产品品牌建设的意见</w:t>
      </w:r>
    </w:p>
    <w:p>
      <w:pPr>
        <w:spacing w:line="30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为提高我市农畜产品品牌化建设水平，打响河套区域品牌，让河套品牌深入人心，根据《内蒙古自治区人民政府关于进一步实施商标品牌战略的意见》,结合我市实际，现提出如下意见。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2"/>
          <w:sz w:val="32"/>
          <w:szCs w:val="32"/>
        </w:rPr>
        <w:t>(一)指导思想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2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以党的十九大精神和习近平新时代中国特色社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会主义思想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为指导，深入贯彻习近平总书记考察内蒙古重要讲话精神，以推进农牧业供给侧结构性改革为主线，以创建河套全域绿色有机高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端农畜产品生产加工输出基地为抓手，以构建“河套”品牌体系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为重点，深入推动“品牌巴彦淖尔”建设，不断提高商标品牌培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育和创新发展水平，为“五区”共建，建成现代化生态田园城市，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实现“塞上江南，绿色崛起”提供坚实支撑。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/>
          <w:bCs/>
          <w:spacing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2"/>
          <w:sz w:val="32"/>
          <w:szCs w:val="32"/>
        </w:rPr>
        <w:t>(二)基本原则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1.企业主体原则。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企业是品牌建设的龙头和直接受益者。要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充分发挥企业的主体积极性、主动性和创造性，鼓励企业加强品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牌创建和市场运作，对做大做强品牌的企业给予奖励。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8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  <w:t>2.政府推动原则。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强化市、旗县区、苏木乡镇三级政府组织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领导，加强技术指导、监管服务、宣传推动、奖励考核，强力推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进实施。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3.市场导向原则。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坚持以市场需求为导向，根据目标市场、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目标对象，结合地域特点和产业分布，合理划定生产区域，差别化生产，满足不同类型和不同层次的消费需求。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18"/>
          <w:sz w:val="32"/>
          <w:szCs w:val="32"/>
          <w:lang w:eastAsia="zh-CN"/>
        </w:rPr>
        <w:sectPr>
          <w:pgSz w:w="11900" w:h="16840"/>
          <w:pgMar w:top="2098" w:right="1474" w:bottom="1984" w:left="1587" w:header="0" w:footer="1211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b/>
          <w:bCs/>
          <w:spacing w:val="-19"/>
          <w:sz w:val="32"/>
          <w:szCs w:val="32"/>
        </w:rPr>
        <w:t>4.质量核心原则。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制定严谨的“河套”品牌产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品标准，严把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“河套”品牌产品质量关，严格质量标准，规范质量管理，强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化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行业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  <w:lang w:eastAsia="zh-CN"/>
        </w:rPr>
        <w:t>自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律，坚持“审核从紧、监管从严、处罚从重”的工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作原则，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健全退出机制，维护好“河套”品牌的美誉度和公信力。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74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1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7"/>
          <w:sz w:val="32"/>
          <w:szCs w:val="32"/>
        </w:rPr>
        <w:t>5.梯次推进原则。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根据不同的地域特色和产业发展优势，以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特色农畜产品(</w:t>
      </w:r>
      <w:r>
        <w:rPr>
          <w:rFonts w:hint="eastAsia" w:ascii="仿宋_GB2312" w:hAnsi="仿宋_GB2312" w:eastAsia="仿宋_GB2312" w:cs="仿宋_GB2312"/>
          <w:b/>
          <w:bCs/>
          <w:spacing w:val="-3"/>
          <w:sz w:val="32"/>
          <w:szCs w:val="32"/>
        </w:rPr>
        <w:t>有机奶、有机牛肉、羊肉、羊绒、驼乳、马奶、</w:t>
      </w:r>
      <w:r>
        <w:rPr>
          <w:rFonts w:hint="eastAsia" w:ascii="仿宋_GB2312" w:hAnsi="仿宋_GB2312" w:eastAsia="仿宋_GB2312" w:cs="仿宋_GB2312"/>
          <w:b/>
          <w:bCs/>
          <w:spacing w:val="-26"/>
          <w:sz w:val="32"/>
          <w:szCs w:val="32"/>
        </w:rPr>
        <w:t>小麦、葵花、番茄、脱水蔬菜、旱地莜荞麦、西甜瓜、华莱士等)、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水产养殖(黄河鲤、河蟹等)、中草药材(肉苁蓉、锁阳、枸杞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等)等优势特色为基础，有计划、有步骤地逐个打造“河套”品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牌产品。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/>
          <w:bCs/>
          <w:spacing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2"/>
          <w:sz w:val="32"/>
          <w:szCs w:val="32"/>
        </w:rPr>
        <w:t>(三)目标任务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从2018年至2020年，利用3年的时间，建立和完善农畜产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品品牌培育、发展和保护体系，形成标准化生产、产业化经营、</w:t>
      </w:r>
      <w:r>
        <w:rPr>
          <w:rFonts w:hint="eastAsia" w:ascii="仿宋_GB2312" w:hAnsi="仿宋_GB2312" w:eastAsia="仿宋_GB2312" w:cs="仿宋_GB2312"/>
          <w:sz w:val="32"/>
          <w:szCs w:val="32"/>
        </w:rPr>
        <w:t>品牌化营销的现代农牧业新格局，努力把巴彦淖尔市打造成为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“塞外粮仓、天下厨房”“草原上的菜篮子、黄河边上的农艺园”,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建设成为全区乃至全国的农业商标品牌大市，大幅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度提高农畜产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品附加值，增加品牌经济总量。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——七个旗县区均创建成为国家级农畜产品质量安全示范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旗县，打响农畜产品质量安全市这一政府品牌。争创国家有机产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品认证示范区6个、国家知名品牌示范区1个、国家质</w:t>
      </w:r>
      <w:r>
        <w:rPr>
          <w:rFonts w:hint="eastAsia" w:ascii="仿宋_GB2312" w:hAnsi="仿宋_GB2312" w:eastAsia="仿宋_GB2312" w:cs="仿宋_GB2312"/>
          <w:sz w:val="32"/>
          <w:szCs w:val="32"/>
        </w:rPr>
        <w:t>量强市示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范旗县区1个。</w:t>
      </w:r>
    </w:p>
    <w:p>
      <w:pPr>
        <w:keepNext w:val="0"/>
        <w:keepLines w:val="0"/>
        <w:pageBreakBefore w:val="0"/>
        <w:widowControl/>
        <w:tabs>
          <w:tab w:val="left" w:pos="130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新导入卓越绩效管理模式企业不低于50家，新增市长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质量奖企业9个，争创主席质量奖企业1个。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——大力推进河套系列集体商标和地理标志商标注册，注册“河套农耕”“河套山耕”“河套渔耕”“河套牧歌”等集体商标30个，注册地理标志商标80件以上，农畜产品“三品一标”数量达到530个以上</w:t>
      </w: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  <w:t>(农产品地理标志登记保护产品达到30个以上),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培育地理标志原产地保护产品10个以上，新增内蒙古名牌产品数量30个以上，品牌经济占农牧业增加值的比重提升到40%以上，全市商标注册以年平均8%的速度增长，商标注册总量达到8000件。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8" w:firstLineChars="20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3"/>
          <w:sz w:val="32"/>
          <w:szCs w:val="32"/>
        </w:rPr>
        <w:t>二、主要措施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</w:rPr>
        <w:t>(一)制定品牌农牧业建设规划，优化产业布局。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加强品牌农牧业统筹规划，按照全面打造河套地域品牌要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求，围绕“三区三园一体”建设，突出特色优势资源，明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确主导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产业，进一步调整优化农牧业产业和品种结构，打破行政区划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形成特色鲜明、比较优势突出的生产布局，打造各具特色的规模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化品牌农牧业基地和优势产业带。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</w:rPr>
        <w:t>(二)强化品牌培育，构建品牌成长良性机制。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8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分行业、有重点、有计划推进“三品一标”认证、“中国好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粮油”行动计划、农畜产品气候品质论证、区域公用品牌创建和名优品牌培育工作。保护和发展地理标志农畜产品。支持龙头企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业和合作社组织申报原产地标记、农产品地理标志保护，支持龙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头企业申请商标国际注册，积极培育出口产品品牌。严格按照《巴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彦淖尔市“河套”集体商标、农产品地理标志、地理标志证明商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标管理办法》,授权企业使用“河套”地域品牌，让“河套牌”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产品进入高端市场，卖上好价钱。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6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</w:rPr>
        <w:t>(三)加强农业基础建设，营造良好产地环境。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实施耕地质量保护与提升行动，改良土壤、培肥地力、控污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修复、改造中低产田、农田水利建设，加快484万亩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盐碱地改良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步伐。全面开展控肥增效、控药减害、控水降耗、控膜提效“四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大行动”,到2020年，化肥利用率达到40%以上，农药利用率达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到40%以上，主要农作物病虫害绿色防控技术覆盖率达到50%以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上，井灌区实现以滴灌为主的水肥一体化技术全覆盖，当季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农膜回收率达到80%以上，绿色食品原料基地面积达到500万亩。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6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</w:rPr>
        <w:t>(四)实施现代种业工程，保护特色种质资源。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1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要建立以企业为主体的商业化育种创新体系，支持种子企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业兼并重组，做大做强，支持种子企业与科研院所开展合</w:t>
      </w:r>
      <w:r>
        <w:rPr>
          <w:rFonts w:hint="eastAsia" w:ascii="仿宋_GB2312" w:hAnsi="仿宋_GB2312" w:eastAsia="仿宋_GB2312" w:cs="仿宋_GB2312"/>
          <w:sz w:val="32"/>
          <w:szCs w:val="32"/>
        </w:rPr>
        <w:t>作研究，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培育适应市场需求的新品种。</w:t>
      </w: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  <w:t>农作物种子方面，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重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点做好优质小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麦、专用玉米、青贮玉米、向日葵，华莱士、黄柿子、灯笼红香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瓜等果蔬优质新品种的引进和选育工作，并研究良种良法配套、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农机农艺结合的综合栽培技术。</w:t>
      </w: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  <w:t>牲畜种子方面，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加强巴美肉羊、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二狼山白绒山羊、戈壁红驼等地方优良品种繁育体系建设，做好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河套大耳猪等地方良种资源保护，加大优质畜种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的引进、扩繁和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推广利用。强化优质畜种繁育基地建设，不断扩大优质种畜的种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群数量。</w:t>
      </w:r>
      <w:r>
        <w:rPr>
          <w:rFonts w:hint="eastAsia" w:ascii="仿宋_GB2312" w:hAnsi="仿宋_GB2312" w:eastAsia="仿宋_GB2312" w:cs="仿宋_GB2312"/>
          <w:b/>
          <w:bCs/>
          <w:spacing w:val="-15"/>
          <w:sz w:val="32"/>
          <w:szCs w:val="32"/>
        </w:rPr>
        <w:t>水产种子方面，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以纳林湖黄河鲤种质资源繁育场为依托，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加大黄河鲤鱼、黄河红眼等的提纯复壮和培育工作，扩大种群数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6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</w:rPr>
        <w:t>(五)加快标准化示范园建设，夯实品牌农牧业基础。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根据国家相关产业标准，参照国家标准和ISO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等国际通行标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准，制定“河套”标志产品的地方标准、生产技术规程和产品质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量标准，做到“河套”标志产品“有标可依”。以农牧业产业化重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点龙头企业和农牧民示范合作社为主体，建设一批“河套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”品牌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产品标准化种植、养殖科技示范园，示范引导农牧民和龙头企业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按照品牌质量标准进行生产和加工。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6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</w:rPr>
        <w:t>(六)强化全程监管，确保农畜产品质量安全。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健全和完善农畜产品质量安全监管、检测、执法体系建设，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提升监管能力，加强对农畜产品生产、收购、加工、包装、储运、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保鲜、流通、销售等各环节的全程质量监管，推进农畜产品质量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安全市场准入、产地准出、追溯管理和质量责任追究制度落实，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确保农畜产品的质量、品质和安全。大力推行产地标识及商标管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理、产品条形码制度，做到质量有标准、过程有规范、销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售有标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志、市场有监测，打牢农畜产品品牌发展基础。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6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</w:rPr>
        <w:t>(七)强化品牌保护，维护品牌企业的合法权益。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增强企业的品牌保护意识，完善营销配送，改进防伪技术，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建立市场监控体系等，防止出现假冒伪劣、以次充好的现象。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做</w:t>
      </w:r>
      <w:r>
        <w:rPr>
          <w:rFonts w:hint="eastAsia" w:ascii="仿宋_GB2312" w:hAnsi="仿宋_GB2312" w:eastAsia="仿宋_GB2312" w:cs="仿宋_GB2312"/>
          <w:sz w:val="32"/>
          <w:szCs w:val="32"/>
        </w:rPr>
        <w:t>好品牌农畜产品商标、标识、域名的监督管理和依法保护工作，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坚持扶优与打假相结合，定期对品牌农畜产品进行跟踪监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测，严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厉打击假冒品牌、商标和标识的违法活动，把品牌化和生产高品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质农畜产品的理念融入到巴彦淖尔人的骨子里。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6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</w:rPr>
        <w:t>(八)加大品牌营销力度，提高知名度和影响力。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充分利用自治区级以上报刊、广播、电视和网络等媒体，大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力宣传推介品牌农畜产品和品牌企业，在全社会营造“宣传品牌、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支持品牌、发展品牌、保护品牌”的良好氛围。在大中城市设立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巴彦淖尔“河套”标志产品展销窗口(中心),在大型连锁超市设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立“河套”标志产品销售专区。强化品牌农畜产品文化内涵，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统策划“河套”品牌包装形象，组织参加各地举办的商标品牌节、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农畜产品博览会、推介会等活动，引导龙头企业凭借品牌优势，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积极开展农超对接、网络营销，力争把我市的绿色有机农畜产品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做到全国品质最优、销售最好、名气最大，在全国打响“河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套”</w:t>
      </w:r>
      <w:r>
        <w:rPr>
          <w:rFonts w:hint="eastAsia" w:ascii="仿宋_GB2312" w:hAnsi="仿宋_GB2312" w:eastAsia="仿宋_GB2312" w:cs="仿宋_GB2312"/>
          <w:sz w:val="32"/>
          <w:szCs w:val="32"/>
        </w:rPr>
        <w:t>农畜产品这一地域公共品牌。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2" w:firstLineChars="20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三、加强组织协调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</w:rPr>
        <w:t>(一)加强组织领导。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各级政府要将农畜产品品牌化推进工作纳入重要日程，成立专门的领导小组，明确发展目标，制定工作方案，推进措施落实。各有关部门要通力协作，形成合力，构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建“政府推动、企业主动、市场运作”的良性互动格局，共同促</w:t>
      </w:r>
      <w:r>
        <w:rPr>
          <w:rFonts w:hint="eastAsia" w:ascii="仿宋_GB2312" w:hAnsi="仿宋_GB2312" w:eastAsia="仿宋_GB2312" w:cs="仿宋_GB2312"/>
          <w:sz w:val="32"/>
          <w:szCs w:val="32"/>
        </w:rPr>
        <w:t>进农牧业品牌建设。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</w:rPr>
        <w:t>(二)明确部门职责。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市农牧业局负责推动农畜产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品品牌化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综合措施的落实，推进无公害农产品、绿色食品、有机农产品和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农产品地理标志及相关基地申报工作，编制农畜产品生产技术规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程，推进农畜产品品牌创建，负责“河套”集体商标、农产品地理标志、地理标志证明商标管理办法的执行；市商务局负责农畜产品加工企业中华老字号争创工作；市工商质监局负责协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调各行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业主管部门和标准起草单位制定农业标准，并按规定进行颁布；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市发改委负责把品牌规划纳入地区国民经济和社会发展规划，加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大对农畜产品品牌发展的支持力度，扶持优秀企业快速成长；宣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传部门负责农牧业品牌推进工作的宣传，营造良好的社会氛围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加大“河套”品牌对外推广宣传力度，提高“河套”品牌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在国内外的知名度；市卫计委负责协调特色食品加工领域的地方标准制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定；市科技局负责农牧业科技创新和高新技术转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化应用，做好科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技宣传与科技服务；市财政局根据农畜产品品牌建设工作需要，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将所需经费列入财政预算；市国税、地税局要指导农畜产品品牌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化龙头企业、合作组织用好用足税收优惠政策，尽最大限度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地支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持企业和合作组织的发展；市委组织部考核办将此项工作纳入各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级目标管理考核体系；市委政府督查室定期督查工作进展情况。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6" w:firstLineChars="200"/>
        <w:jc w:val="both"/>
        <w:textAlignment w:val="baseline"/>
        <w:outlineLvl w:val="9"/>
        <w:sectPr>
          <w:footerReference r:id="rId6" w:type="default"/>
          <w:pgSz w:w="11900" w:h="16840"/>
          <w:pgMar w:top="400" w:right="957" w:bottom="1477" w:left="1760" w:header="0" w:footer="1211" w:gutter="0"/>
          <w:pgNumType w:fmt="decimal" w:start="1"/>
          <w:cols w:space="720" w:num="1"/>
        </w:sectPr>
      </w:pPr>
      <w:r>
        <w:rPr>
          <w:rFonts w:hint="eastAsia" w:ascii="楷体_GB2312" w:hAnsi="楷体_GB2312" w:eastAsia="楷体_GB2312" w:cs="楷体_GB2312"/>
          <w:b/>
          <w:bCs/>
          <w:spacing w:val="6"/>
          <w:sz w:val="32"/>
          <w:szCs w:val="32"/>
        </w:rPr>
        <w:t>(三)加大扶持力度。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对于品牌企业，在项目申报、技术改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造、职业培训、设施配套等方面给予倾斜。设立农畜产品品牌奖</w:t>
      </w:r>
      <w:r>
        <w:rPr>
          <w:rFonts w:hint="eastAsia" w:ascii="仿宋_GB2312" w:hAnsi="仿宋_GB2312" w:eastAsia="仿宋_GB2312" w:cs="仿宋_GB2312"/>
          <w:sz w:val="32"/>
          <w:szCs w:val="32"/>
        </w:rPr>
        <w:t>励专项基金，对品牌建设主体进行奖励：一是对获得自治区名牌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产品、市长质量奖企业由市政府给予50万元一次性奖励；对新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获得主席质量奖企业，市政府在自治区奖励的基础上再奖励10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万元；对新获得的地理标志证明商标和集体商标的组织，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由市政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府一次性奖励50万元；对新认定地理标志保护产品的组织，由市政府一次性奖励30万元。二是对新认证和复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查换证的无公害农畜产品，每个产品奖励1万元；对新认证和续展的绿色食品，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每个产品奖励3万元；对新认证和再认证的有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机农畜产品，每个产品奖励5万元。三是对纳入“自治区农牧业厅农畜产品质量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全监管追溯信息平台”,开展农畜产品质量安全追溯管理的单位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或组织，奖励3万元。四是对获得国家级有机产品示范创建区的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旗县区政府一次性奖励200万元。</w:t>
      </w:r>
    </w:p>
    <w:p>
      <w:pPr>
        <w:rPr>
          <w:rFonts w:ascii="Arial"/>
          <w:sz w:val="21"/>
        </w:rPr>
      </w:pPr>
    </w:p>
    <w:sectPr>
      <w:headerReference r:id="rId7" w:type="default"/>
      <w:footerReference r:id="rId8" w:type="default"/>
      <w:pgSz w:w="11900" w:h="16840"/>
      <w:pgMar w:top="0" w:right="0" w:bottom="0" w:left="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275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bjHrqMgIAAGM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m4x66jICAABj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275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CgAAAAAAh07iQAAAAAAAAAAAAAAAAAYAAAAA&#10;AAAAAAAQAAAAlAMAAF9yZWxzL1BLAQIUAAoAAAAAAIdO4kAAAAAAAAAAAAAAAAAEAAAAAAAAAAAA&#10;EAAAABYAAABkcnMvUEsBAhQAFAAAAAgAh07iQNkk7QUzAgAAYwQAAA4AAAAAAAAAAQAgAAAANQEA&#10;AGRycy9lMm9Eb2MueG1sUEsBAhQAFAAAAAgAh07iQLNJWO7QAAAABQEAAA8AAAAAAAAAAQAgAAAA&#10;OAAAAGRycy9kb3ducmV2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LOH3Mg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wCzh9zICAABj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7EF057B"/>
    <w:rsid w:val="5FBE9B8B"/>
    <w:rsid w:val="5FFDFDB9"/>
    <w:rsid w:val="6B381A8B"/>
    <w:rsid w:val="6CEF31FB"/>
    <w:rsid w:val="7495C01F"/>
    <w:rsid w:val="773BA9BD"/>
    <w:rsid w:val="779E8A1C"/>
    <w:rsid w:val="79EE4D0F"/>
    <w:rsid w:val="7C5BA77E"/>
    <w:rsid w:val="E7E7DD59"/>
    <w:rsid w:val="EF7EA59E"/>
    <w:rsid w:val="F9FD84A6"/>
    <w:rsid w:val="FB7D4277"/>
    <w:rsid w:val="FE7F31D6"/>
    <w:rsid w:val="FF3F5644"/>
    <w:rsid w:val="FF7B212D"/>
    <w:rsid w:val="FF9F9A64"/>
    <w:rsid w:val="FFC5A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ScaleCrop>false</ScaleCrop>
  <LinksUpToDate>false</LinksUpToDate>
  <Application>WPS Office_11.8.2.1120_F1E327BC-269C-435d-A152-05C5408002CA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2023-09-21T18:15:00Z</dcterms:created>
  <dc:creator>Kingsoft-PDF</dc:creator>
  <cp:lastModifiedBy>huawei</cp:lastModifiedBy>
  <dcterms:modified xsi:type="dcterms:W3CDTF">2023-11-14T17:02:57Z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2023-09-20T10:15:35Z</vt:filetime>
  </property>
  <property fmtid="{D5CDD505-2E9C-101B-9397-08002B2CF9AE}" pid="4" name="UsrData">
    <vt:lpwstr>650a55c1592b6900207970cewl</vt:lpwstr>
  </property>
  <property fmtid="{D5CDD505-2E9C-101B-9397-08002B2CF9AE}" pid="5" name="KSOProductBuildVer">
    <vt:lpwstr>2052-11.8.2.1120</vt:lpwstr>
  </property>
  <property fmtid="{D5CDD505-2E9C-101B-9397-08002B2CF9AE}" pid="6" name="ICV">
    <vt:lpwstr>88F75B3DBD810E27C1375365B779418D</vt:lpwstr>
  </property>
</Properties>
</file>