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534"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巴彦淖尔市人民政府办公室关于印发《巴彦淖尔市农村牧区集体聚餐及流动餐厅宴席食品安全管理办法》的通知</w:t>
      </w:r>
    </w:p>
    <w:p>
      <w:pPr>
        <w:keepNext w:val="0"/>
        <w:keepLines w:val="0"/>
        <w:pageBreakBefore w:val="0"/>
        <w:widowControl/>
        <w:kinsoku/>
        <w:wordWrap/>
        <w:overflowPunct/>
        <w:topLinePunct w:val="0"/>
        <w:autoSpaceDE/>
        <w:autoSpaceDN/>
        <w:bidi w:val="0"/>
        <w:adjustRightInd/>
        <w:snapToGrid/>
        <w:spacing w:line="534" w:lineRule="exact"/>
        <w:jc w:val="center"/>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巴政办发</w:t>
      </w:r>
      <w:r>
        <w:rPr>
          <w:rFonts w:hint="eastAsia" w:ascii="宋体" w:hAnsi="宋体" w:eastAsia="宋体" w:cs="宋体"/>
          <w:b w:val="0"/>
          <w:bCs w:val="0"/>
          <w:color w:val="000000"/>
          <w:kern w:val="0"/>
          <w:sz w:val="32"/>
          <w:szCs w:val="32"/>
          <w:lang w:eastAsia="zh-CN"/>
        </w:rPr>
        <w:t>〔201</w:t>
      </w:r>
      <w:r>
        <w:rPr>
          <w:rFonts w:hint="eastAsia" w:ascii="宋体" w:hAnsi="宋体" w:eastAsia="宋体" w:cs="宋体"/>
          <w:b w:val="0"/>
          <w:bCs w:val="0"/>
          <w:color w:val="000000"/>
          <w:kern w:val="0"/>
          <w:sz w:val="32"/>
          <w:szCs w:val="32"/>
          <w:lang w:val="en-US" w:eastAsia="zh-CN"/>
        </w:rPr>
        <w:t>7</w:t>
      </w:r>
      <w:r>
        <w:rPr>
          <w:rFonts w:hint="eastAsia" w:ascii="宋体" w:hAnsi="宋体" w:eastAsia="宋体" w:cs="宋体"/>
          <w:b w:val="0"/>
          <w:bCs w:val="0"/>
          <w:color w:val="000000"/>
          <w:kern w:val="0"/>
          <w:sz w:val="32"/>
          <w:szCs w:val="32"/>
          <w:lang w:eastAsia="zh-CN"/>
        </w:rPr>
        <w:t>〕</w:t>
      </w:r>
      <w:r>
        <w:rPr>
          <w:rFonts w:hint="eastAsia" w:ascii="宋体" w:hAnsi="宋体" w:eastAsia="宋体" w:cs="宋体"/>
          <w:b w:val="0"/>
          <w:bCs w:val="0"/>
          <w:color w:val="000000"/>
          <w:kern w:val="0"/>
          <w:sz w:val="32"/>
          <w:szCs w:val="32"/>
          <w:lang w:val="en-US" w:eastAsia="zh-CN"/>
        </w:rPr>
        <w:t>113</w:t>
      </w:r>
      <w:r>
        <w:rPr>
          <w:rFonts w:hint="eastAsia" w:ascii="仿宋_GB2312" w:hAnsi="仿宋_GB2312" w:eastAsia="仿宋_GB2312" w:cs="仿宋_GB2312"/>
          <w:b w:val="0"/>
          <w:bCs w:val="0"/>
          <w:color w:val="000000"/>
          <w:kern w:val="0"/>
          <w:sz w:val="32"/>
          <w:szCs w:val="32"/>
          <w:lang w:eastAsia="zh-CN"/>
        </w:rPr>
        <w:t>号</w:t>
      </w:r>
    </w:p>
    <w:p>
      <w:pPr>
        <w:keepNext w:val="0"/>
        <w:keepLines w:val="0"/>
        <w:pageBreakBefore w:val="0"/>
        <w:widowControl/>
        <w:kinsoku/>
        <w:wordWrap/>
        <w:overflowPunct/>
        <w:topLinePunct w:val="0"/>
        <w:autoSpaceDE/>
        <w:autoSpaceDN/>
        <w:bidi w:val="0"/>
        <w:adjustRightInd/>
        <w:snapToGrid/>
        <w:spacing w:line="534" w:lineRule="exact"/>
        <w:jc w:val="center"/>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34" w:lineRule="exact"/>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各旗县区人民政府，巴彦淖尔经济技术开发区管委会，市直各部门：</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现将《巴彦淖尔市农村牧区集体聚餐及流动餐厅宴席食品安全管理办法》印发给你们，请认真贯彻执行。</w:t>
      </w: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34" w:lineRule="exact"/>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34" w:lineRule="exact"/>
        <w:jc w:val="left"/>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eastAsia="zh-CN"/>
        </w:rPr>
        <w:t>巴彦淖尔市人民政府办公室</w:t>
      </w:r>
    </w:p>
    <w:p>
      <w:pPr>
        <w:keepNext w:val="0"/>
        <w:keepLines w:val="0"/>
        <w:pageBreakBefore w:val="0"/>
        <w:widowControl/>
        <w:kinsoku/>
        <w:wordWrap/>
        <w:overflowPunct/>
        <w:topLinePunct w:val="0"/>
        <w:autoSpaceDE/>
        <w:autoSpaceDN/>
        <w:bidi w:val="0"/>
        <w:adjustRightInd/>
        <w:snapToGrid/>
        <w:spacing w:line="534" w:lineRule="exact"/>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宋体" w:hAnsi="宋体" w:eastAsia="宋体" w:cs="宋体"/>
          <w:b w:val="0"/>
          <w:bCs w:val="0"/>
          <w:color w:val="000000"/>
          <w:kern w:val="0"/>
          <w:sz w:val="32"/>
          <w:szCs w:val="32"/>
          <w:lang w:val="en-US" w:eastAsia="zh-CN"/>
        </w:rPr>
        <w:t>2017</w:t>
      </w:r>
      <w:r>
        <w:rPr>
          <w:rFonts w:hint="eastAsia" w:ascii="仿宋_GB2312" w:hAnsi="仿宋_GB2312" w:eastAsia="仿宋_GB2312" w:cs="仿宋_GB2312"/>
          <w:b w:val="0"/>
          <w:bCs w:val="0"/>
          <w:color w:val="000000"/>
          <w:kern w:val="0"/>
          <w:sz w:val="32"/>
          <w:szCs w:val="32"/>
          <w:lang w:val="en-US" w:eastAsia="zh-CN"/>
        </w:rPr>
        <w:t>年</w:t>
      </w:r>
      <w:r>
        <w:rPr>
          <w:rFonts w:hint="eastAsia" w:ascii="宋体" w:hAnsi="宋体" w:eastAsia="宋体" w:cs="宋体"/>
          <w:b w:val="0"/>
          <w:bCs w:val="0"/>
          <w:color w:val="000000"/>
          <w:kern w:val="0"/>
          <w:sz w:val="32"/>
          <w:szCs w:val="32"/>
          <w:lang w:val="en-US" w:eastAsia="zh-CN"/>
        </w:rPr>
        <w:t>11</w:t>
      </w:r>
      <w:r>
        <w:rPr>
          <w:rFonts w:hint="eastAsia" w:ascii="仿宋_GB2312" w:hAnsi="仿宋_GB2312" w:eastAsia="仿宋_GB2312" w:cs="仿宋_GB2312"/>
          <w:b w:val="0"/>
          <w:bCs w:val="0"/>
          <w:color w:val="000000"/>
          <w:kern w:val="0"/>
          <w:sz w:val="32"/>
          <w:szCs w:val="32"/>
          <w:lang w:val="en-US" w:eastAsia="zh-CN"/>
        </w:rPr>
        <w:t>月</w:t>
      </w:r>
      <w:r>
        <w:rPr>
          <w:rFonts w:hint="eastAsia" w:ascii="宋体" w:hAnsi="宋体" w:eastAsia="宋体" w:cs="宋体"/>
          <w:b w:val="0"/>
          <w:bCs w:val="0"/>
          <w:color w:val="000000"/>
          <w:kern w:val="0"/>
          <w:sz w:val="32"/>
          <w:szCs w:val="32"/>
          <w:lang w:val="en-US" w:eastAsia="zh-CN"/>
        </w:rPr>
        <w:t>13</w:t>
      </w:r>
      <w:r>
        <w:rPr>
          <w:rFonts w:hint="eastAsia" w:ascii="仿宋_GB2312" w:hAnsi="仿宋_GB2312" w:eastAsia="仿宋_GB2312" w:cs="仿宋_GB2312"/>
          <w:b w:val="0"/>
          <w:bCs w:val="0"/>
          <w:color w:val="000000"/>
          <w:kern w:val="0"/>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34"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both"/>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巴彦淖尔市农村牧区集体聚餐及流动餐厅</w:t>
      </w:r>
    </w:p>
    <w:p>
      <w:pPr>
        <w:keepNext w:val="0"/>
        <w:keepLines w:val="0"/>
        <w:pageBreakBefore w:val="0"/>
        <w:widowControl/>
        <w:kinsoku/>
        <w:wordWrap/>
        <w:overflowPunct/>
        <w:bidi w:val="0"/>
        <w:spacing w:line="534" w:lineRule="exact"/>
        <w:jc w:val="center"/>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宴席食品安全管理办法</w:t>
      </w:r>
    </w:p>
    <w:p>
      <w:pPr>
        <w:keepNext w:val="0"/>
        <w:keepLines w:val="0"/>
        <w:pageBreakBefore w:val="0"/>
        <w:widowControl/>
        <w:tabs>
          <w:tab w:val="left" w:pos="1455"/>
        </w:tabs>
        <w:kinsoku/>
        <w:wordWrap/>
        <w:overflowPunct/>
        <w:bidi w:val="0"/>
        <w:spacing w:line="534" w:lineRule="exact"/>
        <w:ind w:left="1455" w:hanging="1455"/>
        <w:jc w:val="center"/>
        <w:outlineLvl w:val="9"/>
        <w:rPr>
          <w:rFonts w:hint="eastAsia" w:ascii="仿宋_GB2312" w:hAnsi="仿宋_GB2312" w:eastAsia="仿宋_GB2312" w:cs="仿宋_GB2312"/>
          <w:b/>
          <w:bCs/>
          <w:color w:val="000000"/>
          <w:kern w:val="0"/>
          <w:sz w:val="32"/>
          <w:szCs w:val="32"/>
        </w:rPr>
      </w:pPr>
    </w:p>
    <w:p>
      <w:pPr>
        <w:keepNext w:val="0"/>
        <w:keepLines w:val="0"/>
        <w:pageBreakBefore w:val="0"/>
        <w:widowControl/>
        <w:kinsoku/>
        <w:wordWrap/>
        <w:overflowPunct/>
        <w:bidi w:val="0"/>
        <w:spacing w:line="534" w:lineRule="exact"/>
        <w:ind w:firstLine="160" w:firstLineChars="50"/>
        <w:jc w:val="center"/>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第一章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总则</w:t>
      </w:r>
    </w:p>
    <w:p>
      <w:pPr>
        <w:keepNext w:val="0"/>
        <w:keepLines w:val="0"/>
        <w:pageBreakBefore w:val="0"/>
        <w:widowControl/>
        <w:kinsoku/>
        <w:wordWrap/>
        <w:overflowPunct/>
        <w:bidi w:val="0"/>
        <w:spacing w:line="534" w:lineRule="exact"/>
        <w:ind w:firstLine="160" w:firstLineChars="5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为加强农村牧区集体聚餐及流动餐厅宴席食品安全管理，预防和控制群体性食物中毒和食源性疾病发生，确保人民群众身体健康和生命安全，根据《中华人民共和国食品安全法》、</w:t>
      </w:r>
      <w:r>
        <w:rPr>
          <w:rFonts w:hint="eastAsia" w:ascii="仿宋_GB2312" w:hAnsi="仿宋_GB2312" w:eastAsia="仿宋_GB2312" w:cs="仿宋_GB2312"/>
          <w:color w:val="000000"/>
          <w:kern w:val="0"/>
          <w:sz w:val="32"/>
          <w:szCs w:val="32"/>
          <w:lang w:val="en-US" w:eastAsia="zh-CN"/>
        </w:rPr>
        <w:t>《国务院食品安全办关于进一步强化农村集体聚餐食品安全风险防控的指导意见》、</w:t>
      </w:r>
      <w:r>
        <w:rPr>
          <w:rFonts w:hint="eastAsia" w:ascii="仿宋_GB2312" w:hAnsi="仿宋_GB2312" w:eastAsia="仿宋_GB2312" w:cs="仿宋_GB2312"/>
          <w:color w:val="000000"/>
          <w:kern w:val="0"/>
          <w:sz w:val="32"/>
          <w:szCs w:val="32"/>
        </w:rPr>
        <w:t>《餐饮服务食品安全操作规范》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《内蒙古自治区食品生产加工小作坊和食品摊贩管理条例》</w:t>
      </w:r>
      <w:r>
        <w:rPr>
          <w:rFonts w:hint="eastAsia" w:ascii="仿宋_GB2312" w:hAnsi="仿宋_GB2312" w:eastAsia="仿宋_GB2312" w:cs="仿宋_GB2312"/>
          <w:color w:val="000000"/>
          <w:kern w:val="0"/>
          <w:sz w:val="32"/>
          <w:szCs w:val="32"/>
        </w:rPr>
        <w:t>等法律法规，结合我市实际，特制定本办法。</w:t>
      </w:r>
    </w:p>
    <w:p>
      <w:pPr>
        <w:keepNext w:val="0"/>
        <w:keepLines w:val="0"/>
        <w:pageBreakBefore w:val="0"/>
        <w:widowControl/>
        <w:kinsoku/>
        <w:wordWrap/>
        <w:overflowPunct/>
        <w:bidi w:val="0"/>
        <w:spacing w:line="534" w:lineRule="exact"/>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本办法所指农村牧区集体聚餐及流动餐厅宴席是指巴彦淖尔市境内农村牧区家庭举办婚丧嫁娶、过寿、圆锁、满月、节日庆典等集体聚餐活动，聘请流动餐厅或流动厨师承担烹饪加工的就餐人数在</w:t>
      </w:r>
      <w:r>
        <w:rPr>
          <w:rFonts w:hint="eastAsia" w:ascii="宋体" w:hAnsi="宋体" w:eastAsia="宋体" w:cs="宋体"/>
          <w:color w:val="000000"/>
          <w:kern w:val="0"/>
          <w:sz w:val="32"/>
          <w:szCs w:val="32"/>
        </w:rPr>
        <w:t>50</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sz w:val="32"/>
          <w:szCs w:val="32"/>
        </w:rPr>
        <w:t>含</w:t>
      </w:r>
      <w:r>
        <w:rPr>
          <w:rFonts w:hint="eastAsia" w:ascii="宋体" w:hAnsi="宋体" w:eastAsia="宋体" w:cs="宋体"/>
          <w:color w:val="000000"/>
          <w:kern w:val="0"/>
          <w:sz w:val="32"/>
          <w:szCs w:val="32"/>
        </w:rPr>
        <w:t>50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kern w:val="0"/>
          <w:sz w:val="32"/>
          <w:szCs w:val="32"/>
        </w:rPr>
        <w:t>）以上的集体性宴席活动。</w:t>
      </w:r>
    </w:p>
    <w:p>
      <w:pPr>
        <w:keepNext w:val="0"/>
        <w:keepLines w:val="0"/>
        <w:pageBreakBefore w:val="0"/>
        <w:widowControl/>
        <w:kinsoku/>
        <w:wordWrap/>
        <w:overflowPunct/>
        <w:bidi w:val="0"/>
        <w:spacing w:line="534" w:lineRule="exact"/>
        <w:ind w:firstLine="63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本办法所指流动餐厅是指为农村牧区集体聚餐宴席提供食品及原料采购、加工制作等一条龙服务的流动场所（厨房）。</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各旗县区人民政府对本辖区农村牧区集体聚餐及流动餐厅宴席食品安全负总责，统一领导，协调本辖区内的农村牧区流动餐厅宴席食品安全保障工作</w:t>
      </w:r>
      <w:r>
        <w:rPr>
          <w:rFonts w:hint="eastAsia" w:ascii="仿宋_GB2312" w:hAnsi="仿宋_GB2312" w:eastAsia="仿宋_GB2312" w:cs="仿宋_GB2312"/>
          <w:color w:val="000000"/>
          <w:kern w:val="0"/>
          <w:sz w:val="32"/>
          <w:szCs w:val="32"/>
          <w:lang w:val="en-US" w:eastAsia="zh-CN"/>
        </w:rPr>
        <w:t>;配备满足基础食品药品监管工作需要的机构、编制、人员、经费、装备；健全苏木乡镇（街道办事处）食品药品监管机构，配齐配强监管力量，完善监管制度，在所有嘎查村和城镇社区设立协管员，确保基层监管机构有岗、有人、有责、有手段。</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bidi w:val="0"/>
        <w:spacing w:line="534" w:lineRule="exact"/>
        <w:ind w:firstLine="64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市及各旗县区、苏木乡镇要层层落实餐饮食品安全工作责任制和责任追究制，实施餐饮食品安全目标管理考核制度。</w:t>
      </w:r>
    </w:p>
    <w:p>
      <w:pPr>
        <w:keepNext w:val="0"/>
        <w:keepLines w:val="0"/>
        <w:pageBreakBefore w:val="0"/>
        <w:kinsoku/>
        <w:wordWrap/>
        <w:overflowPunct/>
        <w:bidi w:val="0"/>
        <w:spacing w:line="534" w:lineRule="exact"/>
        <w:ind w:firstLine="640"/>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lang w:eastAsia="zh-CN"/>
        </w:rPr>
        <w:t>第六条</w:t>
      </w:r>
      <w:r>
        <w:rPr>
          <w:rFonts w:hint="eastAsia" w:ascii="仿宋_GB2312" w:hAnsi="仿宋_GB2312" w:eastAsia="仿宋_GB2312" w:cs="仿宋_GB2312"/>
          <w:sz w:val="32"/>
          <w:szCs w:val="32"/>
          <w:lang w:val="en-US" w:eastAsia="zh-CN"/>
        </w:rPr>
        <w:t xml:space="preserve"> 食品药品监管部门要切实担负起属地监管责任，领导和组织所属苏木乡镇食品药品监管机构切实承担起农村牧区集体聚餐场所的食品安全监管工作，并指导嘎查村食品药品监管协管员承担起协助执法、隐患排查、信息报告、宣传引导等职责。</w:t>
      </w:r>
    </w:p>
    <w:p>
      <w:pPr>
        <w:keepNext w:val="0"/>
        <w:keepLines w:val="0"/>
        <w:pageBreakBefore w:val="0"/>
        <w:kinsoku/>
        <w:wordWrap/>
        <w:overflowPunct/>
        <w:bidi w:val="0"/>
        <w:spacing w:line="534" w:lineRule="exact"/>
        <w:ind w:firstLine="64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计生行政部门要落实生活饮用水监管职责，依法加强餐饮业生活饮用水检查和传染病防控工作。发生食品安全事故后，卫生计生行政部门要负责做好流行病学调查工作，并及时向食品药品监管等有关部门提供流行病学技术调查报告。</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eastAsia="zh-CN"/>
        </w:rPr>
        <w:t>第八条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农村牧区集体聚餐举办者和流动餐厅</w:t>
      </w:r>
      <w:r>
        <w:rPr>
          <w:rFonts w:hint="eastAsia" w:ascii="仿宋_GB2312" w:hAnsi="仿宋_GB2312" w:eastAsia="仿宋_GB2312" w:cs="仿宋_GB2312"/>
          <w:color w:val="000000"/>
          <w:sz w:val="32"/>
          <w:szCs w:val="32"/>
          <w:lang w:eastAsia="zh-CN"/>
        </w:rPr>
        <w:t>承办者</w:t>
      </w:r>
      <w:r>
        <w:rPr>
          <w:rFonts w:hint="eastAsia" w:ascii="仿宋_GB2312" w:hAnsi="仿宋_GB2312" w:eastAsia="仿宋_GB2312" w:cs="仿宋_GB2312"/>
          <w:color w:val="000000"/>
          <w:sz w:val="32"/>
          <w:szCs w:val="32"/>
        </w:rPr>
        <w:t>为餐饮食品安全的第一责任人，集体聚餐举办者应与承接集体聚餐的流动餐厅负责人以书面形式签定有关协定，明确各自的食品安全义务和责任。</w:t>
      </w:r>
      <w:r>
        <w:rPr>
          <w:rFonts w:hint="eastAsia" w:ascii="仿宋_GB2312" w:hAnsi="仿宋_GB2312" w:eastAsia="仿宋_GB2312" w:cs="仿宋_GB2312"/>
          <w:color w:val="000000"/>
          <w:kern w:val="0"/>
          <w:sz w:val="32"/>
          <w:szCs w:val="32"/>
        </w:rPr>
        <w:t>若宴席造成食物中毒或其他食源性疾患发生，宴席举办者和承办宴席的流动餐厅负责人视情节依法承担责任。</w:t>
      </w:r>
    </w:p>
    <w:p>
      <w:pPr>
        <w:keepNext w:val="0"/>
        <w:keepLines w:val="0"/>
        <w:pageBreakBefore w:val="0"/>
        <w:widowControl/>
        <w:kinsoku/>
        <w:wordWrap/>
        <w:overflowPunct/>
        <w:bidi w:val="0"/>
        <w:spacing w:line="534" w:lineRule="exact"/>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第九条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凡在巴彦淖尔市区域内农村牧区举办集体聚餐宴席和承办各类宴席的流动餐厅、厨师及从业人员均应遵守本办法。</w:t>
      </w:r>
    </w:p>
    <w:p>
      <w:pPr>
        <w:keepNext w:val="0"/>
        <w:keepLines w:val="0"/>
        <w:pageBreakBefore w:val="0"/>
        <w:widowControl/>
        <w:kinsoku/>
        <w:wordWrap/>
        <w:overflowPunct/>
        <w:bidi w:val="0"/>
        <w:spacing w:line="534" w:lineRule="exact"/>
        <w:ind w:firstLine="160" w:firstLineChars="50"/>
        <w:jc w:val="center"/>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第二章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备案登记及申报管理</w:t>
      </w:r>
    </w:p>
    <w:p>
      <w:pPr>
        <w:keepNext w:val="0"/>
        <w:keepLines w:val="0"/>
        <w:pageBreakBefore w:val="0"/>
        <w:widowControl/>
        <w:kinsoku/>
        <w:wordWrap/>
        <w:overflowPunct/>
        <w:bidi w:val="0"/>
        <w:spacing w:line="534" w:lineRule="exact"/>
        <w:ind w:left="1"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凡符合下列条件的，填写流动餐厅备案申请表（附件</w:t>
      </w:r>
      <w:r>
        <w:rPr>
          <w:rFonts w:hint="eastAsia" w:ascii="宋体" w:hAnsi="宋体" w:eastAsia="宋体" w:cs="宋体"/>
          <w:color w:val="000000"/>
          <w:kern w:val="0"/>
          <w:sz w:val="32"/>
          <w:szCs w:val="32"/>
          <w:lang w:val="en-US" w:eastAsia="zh-CN"/>
        </w:rPr>
        <w:t>1</w:t>
      </w:r>
      <w:r>
        <w:rPr>
          <w:rFonts w:hint="eastAsia" w:ascii="仿宋_GB2312" w:hAnsi="仿宋_GB2312" w:eastAsia="仿宋_GB2312" w:cs="仿宋_GB2312"/>
          <w:color w:val="000000"/>
          <w:kern w:val="0"/>
          <w:sz w:val="32"/>
          <w:szCs w:val="32"/>
        </w:rPr>
        <w:t>），向所在地</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申请备案登记。</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承办集体聚餐的流动餐厅必须配备有独立的主食热菜餐车（厨房）和独立的凉菜餐车或独立的凉菜操作功能间，热菜凉菜分车或分间操作。要具备有相对分开的洗菜、洗鱼、洗肉设备，应配备餐用具清洗、消毒（如消毒桶等）、保洁和有效的防尘、防蝇等设施，有能够满足食品储存和存放的冷藏冷冻和货架等设施设备，要有烹调加工的设施设备和充足的加工空间，凉菜餐车或操作间内必须配置冷藏柜和可调控室内温度的设施设备。流动餐车不得使用内加煤内扒灰炉灶。</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（二）必须配备满足需要的留样柜和留样容器。</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（三）厨师及其他从业人员必须持有健康合格证明。</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（四）厨师及其他从业人员必须经过食品安全知识培训并合格。</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（五）必须配备专（兼）职食品安全管理员。</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（六）必须建立并执行相应的食品安全管理制度，履行食品安全承诺。</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十一</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收到流动餐厅备案申请表后，</w:t>
      </w:r>
      <w:r>
        <w:rPr>
          <w:rFonts w:hint="eastAsia" w:ascii="宋体" w:hAnsi="宋体" w:eastAsia="宋体" w:cs="宋体"/>
          <w:color w:val="000000"/>
          <w:kern w:val="0"/>
          <w:sz w:val="32"/>
          <w:szCs w:val="32"/>
        </w:rPr>
        <w:t>3</w:t>
      </w:r>
      <w:r>
        <w:rPr>
          <w:rFonts w:hint="eastAsia" w:ascii="仿宋_GB2312" w:hAnsi="仿宋_GB2312" w:eastAsia="仿宋_GB2312" w:cs="仿宋_GB2312"/>
          <w:color w:val="000000"/>
          <w:kern w:val="0"/>
          <w:sz w:val="32"/>
          <w:szCs w:val="32"/>
        </w:rPr>
        <w:t>日内完成审查验收，对符合条件的，发放巴彦淖尔市流动餐厅备案</w:t>
      </w:r>
      <w:r>
        <w:rPr>
          <w:rFonts w:hint="eastAsia" w:ascii="仿宋_GB2312" w:hAnsi="仿宋_GB2312" w:eastAsia="仿宋_GB2312" w:cs="仿宋_GB2312"/>
          <w:color w:val="000000"/>
          <w:kern w:val="0"/>
          <w:sz w:val="32"/>
          <w:szCs w:val="32"/>
          <w:lang w:eastAsia="zh-CN"/>
        </w:rPr>
        <w:t>证（备案证</w:t>
      </w:r>
      <w:r>
        <w:rPr>
          <w:rFonts w:hint="eastAsia" w:ascii="仿宋_GB2312" w:hAnsi="仿宋_GB2312" w:eastAsia="仿宋_GB2312" w:cs="仿宋_GB2312"/>
          <w:sz w:val="32"/>
          <w:szCs w:val="32"/>
          <w:lang w:val="en-US" w:eastAsia="zh-CN"/>
        </w:rPr>
        <w:t>样式及备案号编号方法参照巴彦淖尔市食品摊贩/小餐饮备案证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，有效期一年；对不符合条件的，责令整改，对整改后仍不符合条件的，不予备案，并书面告知理由。</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对备案登记的流动餐厅，各旗县区局定期（自行确定）在当地新闻媒体和旗县区局网站上予以公布，同时公布举报电话。凡没有进行备案登记的，一律不得在我市行政区域内承接举办各种宴席。</w:t>
      </w:r>
    </w:p>
    <w:p>
      <w:pPr>
        <w:keepNext w:val="0"/>
        <w:keepLines w:val="0"/>
        <w:pageBreakBefore w:val="0"/>
        <w:kinsoku/>
        <w:wordWrap/>
        <w:overflowPunct/>
        <w:bidi w:val="0"/>
        <w:spacing w:line="534" w:lineRule="exact"/>
        <w:ind w:firstLine="640"/>
        <w:outlineLvl w:val="9"/>
        <w:rPr>
          <w:rFonts w:hint="eastAsia" w:ascii="仿宋_GB2312" w:hAnsi="仿宋_GB2312" w:eastAsia="仿宋_GB2312" w:cs="仿宋_GB2312"/>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十三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备案登记的流动餐厅，每次承办集体聚餐宴席时，</w:t>
      </w:r>
      <w:r>
        <w:rPr>
          <w:rFonts w:hint="eastAsia" w:ascii="仿宋_GB2312" w:hAnsi="仿宋_GB2312" w:eastAsia="仿宋_GB2312" w:cs="仿宋_GB2312"/>
          <w:sz w:val="32"/>
          <w:szCs w:val="32"/>
          <w:lang w:val="en-US" w:eastAsia="zh-CN"/>
        </w:rPr>
        <w:t>实行报告登记制度。由承办者或举办者（对自行举办，无承办者的由举办者报告）原则上提前</w:t>
      </w:r>
      <w:r>
        <w:rPr>
          <w:rFonts w:hint="eastAsia" w:ascii="宋体" w:hAnsi="宋体" w:eastAsia="宋体" w:cs="宋体"/>
          <w:color w:val="000000"/>
          <w:kern w:val="0"/>
          <w:sz w:val="32"/>
          <w:szCs w:val="32"/>
          <w:lang w:val="en-US" w:eastAsia="zh-CN"/>
        </w:rPr>
        <w:t>3</w:t>
      </w:r>
      <w:r>
        <w:rPr>
          <w:rFonts w:hint="eastAsia" w:ascii="仿宋_GB2312" w:hAnsi="仿宋_GB2312" w:eastAsia="仿宋_GB2312" w:cs="仿宋_GB2312"/>
          <w:sz w:val="32"/>
          <w:szCs w:val="32"/>
          <w:lang w:val="en-US" w:eastAsia="zh-CN"/>
        </w:rPr>
        <w:t>天向本村食品安全协管员报告。报告内容包括举办者、承办者基本情况、聚餐时间、地点、人数、菜谱等。</w:t>
      </w:r>
    </w:p>
    <w:p>
      <w:pPr>
        <w:keepNext w:val="0"/>
        <w:keepLines w:val="0"/>
        <w:pageBreakBefore w:val="0"/>
        <w:kinsoku/>
        <w:wordWrap/>
        <w:overflowPunct/>
        <w:bidi w:val="0"/>
        <w:spacing w:line="534" w:lineRule="exact"/>
        <w:ind w:firstLine="640"/>
        <w:outlineLvl w:val="9"/>
        <w:rPr>
          <w:rFonts w:hint="eastAsia" w:ascii="仿宋_GB2312" w:hAnsi="仿宋_GB2312" w:eastAsia="仿宋_GB2312" w:cs="仿宋_GB2312"/>
          <w:sz w:val="32"/>
          <w:szCs w:val="32"/>
          <w:lang w:eastAsia="zh-CN"/>
        </w:rPr>
      </w:pPr>
      <w:r>
        <w:rPr>
          <w:rFonts w:hint="eastAsia" w:ascii="黑体" w:hAnsi="黑体" w:eastAsia="黑体" w:cs="黑体"/>
          <w:color w:val="000000"/>
          <w:kern w:val="0"/>
          <w:sz w:val="32"/>
          <w:szCs w:val="32"/>
          <w:lang w:val="en-US" w:eastAsia="zh-CN"/>
        </w:rPr>
        <w:t>第十四条</w:t>
      </w:r>
      <w:r>
        <w:rPr>
          <w:rFonts w:hint="eastAsia" w:ascii="仿宋_GB2312" w:hAnsi="仿宋_GB2312" w:eastAsia="仿宋_GB2312" w:cs="仿宋_GB2312"/>
          <w:sz w:val="32"/>
          <w:szCs w:val="32"/>
          <w:lang w:val="en-US" w:eastAsia="zh-CN"/>
        </w:rPr>
        <w:t xml:space="preserve"> 村食品安全协管员接到报告或获得信息后，应认真做好登记工作，填写《农村集体聚餐食品安全申报登记表》（见附件</w:t>
      </w:r>
      <w:r>
        <w:rPr>
          <w:rFonts w:hint="eastAsia" w:ascii="宋体" w:hAnsi="宋体" w:eastAsia="宋体" w:cs="宋体"/>
          <w:color w:val="000000"/>
          <w:kern w:val="0"/>
          <w:sz w:val="32"/>
          <w:szCs w:val="32"/>
          <w:lang w:val="en-US" w:eastAsia="zh-CN"/>
        </w:rPr>
        <w:t>3</w:t>
      </w:r>
      <w:r>
        <w:rPr>
          <w:rFonts w:hint="eastAsia" w:ascii="仿宋_GB2312" w:hAnsi="仿宋_GB2312" w:eastAsia="仿宋_GB2312" w:cs="仿宋_GB2312"/>
          <w:sz w:val="32"/>
          <w:szCs w:val="32"/>
          <w:lang w:val="en-US" w:eastAsia="zh-CN"/>
        </w:rPr>
        <w:t>），发放《举办农村集体聚餐食品安全告知书》（见附件</w:t>
      </w:r>
      <w:r>
        <w:rPr>
          <w:rFonts w:hint="eastAsia" w:ascii="宋体" w:hAnsi="宋体" w:eastAsia="宋体" w:cs="宋体"/>
          <w:color w:val="000000"/>
          <w:kern w:val="0"/>
          <w:sz w:val="32"/>
          <w:szCs w:val="32"/>
          <w:lang w:val="en-US" w:eastAsia="zh-CN"/>
        </w:rPr>
        <w:t>4</w:t>
      </w:r>
      <w:r>
        <w:rPr>
          <w:rFonts w:hint="eastAsia" w:ascii="仿宋_GB2312" w:hAnsi="仿宋_GB2312" w:eastAsia="仿宋_GB2312" w:cs="仿宋_GB2312"/>
          <w:sz w:val="32"/>
          <w:szCs w:val="32"/>
          <w:lang w:val="en-US" w:eastAsia="zh-CN"/>
        </w:rPr>
        <w:t>），聚餐举办者、承办者签订《农村集体聚餐食品安全协议书》（见附件</w:t>
      </w:r>
      <w:r>
        <w:rPr>
          <w:rFonts w:hint="eastAsia" w:ascii="宋体" w:hAnsi="宋体" w:eastAsia="宋体" w:cs="宋体"/>
          <w:color w:val="000000"/>
          <w:kern w:val="0"/>
          <w:sz w:val="32"/>
          <w:szCs w:val="32"/>
          <w:lang w:val="en-US" w:eastAsia="zh-CN"/>
        </w:rPr>
        <w:t>5</w:t>
      </w:r>
      <w:r>
        <w:rPr>
          <w:rFonts w:hint="eastAsia" w:ascii="仿宋_GB2312" w:hAnsi="仿宋_GB2312" w:eastAsia="仿宋_GB2312" w:cs="仿宋_GB2312"/>
          <w:sz w:val="32"/>
          <w:szCs w:val="32"/>
          <w:lang w:val="en-US" w:eastAsia="zh-CN"/>
        </w:rPr>
        <w:t>），并及时报告苏木乡镇食品药品监管机构。</w:t>
      </w:r>
    </w:p>
    <w:p>
      <w:pPr>
        <w:keepNext w:val="0"/>
        <w:keepLines w:val="0"/>
        <w:pageBreakBefore w:val="0"/>
        <w:widowControl/>
        <w:kinsoku/>
        <w:wordWrap/>
        <w:overflowPunct/>
        <w:bidi w:val="0"/>
        <w:spacing w:line="534" w:lineRule="exact"/>
        <w:ind w:left="1120" w:hanging="1120" w:hangingChars="35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bCs/>
          <w:color w:val="000000"/>
          <w:kern w:val="0"/>
          <w:sz w:val="32"/>
          <w:szCs w:val="32"/>
        </w:rPr>
        <w:t xml:space="preserve"> </w:t>
      </w:r>
      <w:r>
        <w:rPr>
          <w:rFonts w:hint="eastAsia" w:ascii="黑体" w:hAnsi="黑体" w:eastAsia="黑体" w:cs="黑体"/>
          <w:color w:val="000000"/>
          <w:kern w:val="0"/>
          <w:sz w:val="32"/>
          <w:szCs w:val="32"/>
          <w:lang w:eastAsia="zh-CN"/>
        </w:rPr>
        <w:t xml:space="preserve">第三章 食品安全要求  </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举办宴席或承办宴席的流动餐厅配备的厨师必须经健康体检合格和食品安全知识培训合格方可上岗，饭菜加工制作必须严格执行《餐饮服务食品安全操作规范》。 用于加工烹调的刀、板、盆、抹布等容器，应按使用性质，做到生熟分开、肉菜分开、定位存放，避免交叉污染。</w:t>
      </w:r>
    </w:p>
    <w:p>
      <w:pPr>
        <w:keepNext w:val="0"/>
        <w:keepLines w:val="0"/>
        <w:pageBreakBefore w:val="0"/>
        <w:widowControl/>
        <w:kinsoku/>
        <w:wordWrap/>
        <w:overflowPunct/>
        <w:bidi w:val="0"/>
        <w:spacing w:line="534" w:lineRule="exact"/>
        <w:ind w:left="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宴席厨师及从业人员在烹饪加工食品时应严格遵循以下要求：</w:t>
      </w:r>
    </w:p>
    <w:p>
      <w:pPr>
        <w:keepNext w:val="0"/>
        <w:keepLines w:val="0"/>
        <w:pageBreakBefore w:val="0"/>
        <w:widowControl/>
        <w:kinsoku/>
        <w:wordWrap/>
        <w:overflowPunct/>
        <w:bidi w:val="0"/>
        <w:spacing w:line="534" w:lineRule="exact"/>
        <w:ind w:left="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（一） 保持个人卫生，衣帽整洁，烹调前、处理食品原料后或接触直接入口食品时应洗手、消毒，严禁在加工现场吸烟以及实施其他有碍食品安全的行为。</w:t>
      </w:r>
    </w:p>
    <w:p>
      <w:pPr>
        <w:keepNext w:val="0"/>
        <w:keepLines w:val="0"/>
        <w:pageBreakBefore w:val="0"/>
        <w:widowControl/>
        <w:kinsoku/>
        <w:wordWrap/>
        <w:overflowPunct/>
        <w:bidi w:val="0"/>
        <w:spacing w:line="534" w:lineRule="exact"/>
        <w:ind w:left="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 凡患有痢疾、伤寒、病毒性肝炎等消化道传染病，活动性肺结核、化脓性和渗出性皮肤病，或有咳嗽、腹痛、腹泻、手部伤口未愈等有碍食品安全疾病的人员，不得从事宴席厨师及帮厨工作。</w:t>
      </w:r>
    </w:p>
    <w:p>
      <w:pPr>
        <w:keepNext w:val="0"/>
        <w:keepLines w:val="0"/>
        <w:pageBreakBefore w:val="0"/>
        <w:widowControl/>
        <w:kinsoku/>
        <w:wordWrap/>
        <w:overflowPunct/>
        <w:bidi w:val="0"/>
        <w:spacing w:line="534" w:lineRule="exact"/>
        <w:ind w:left="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举办集体聚餐宴席时，加工制作场所内外环境要整洁、卫生，周围</w:t>
      </w:r>
      <w:r>
        <w:rPr>
          <w:rFonts w:hint="eastAsia" w:ascii="宋体" w:hAnsi="宋体" w:eastAsia="宋体" w:cs="宋体"/>
          <w:color w:val="000000"/>
          <w:kern w:val="0"/>
          <w:sz w:val="32"/>
          <w:szCs w:val="32"/>
        </w:rPr>
        <w:t>25</w:t>
      </w:r>
      <w:r>
        <w:rPr>
          <w:rFonts w:hint="eastAsia" w:ascii="仿宋_GB2312" w:hAnsi="仿宋_GB2312" w:eastAsia="仿宋_GB2312" w:cs="仿宋_GB2312"/>
          <w:color w:val="000000"/>
          <w:kern w:val="0"/>
          <w:sz w:val="32"/>
          <w:szCs w:val="32"/>
        </w:rPr>
        <w:t>米直径内有禽畜圈舍、暴露垃圾场等污染源的，应事先采取相应的防控措施。</w:t>
      </w:r>
    </w:p>
    <w:p>
      <w:pPr>
        <w:keepNext w:val="0"/>
        <w:keepLines w:val="0"/>
        <w:pageBreakBefore w:val="0"/>
        <w:widowControl/>
        <w:kinsoku/>
        <w:wordWrap/>
        <w:overflowPunct/>
        <w:bidi w:val="0"/>
        <w:spacing w:line="534" w:lineRule="exact"/>
        <w:ind w:left="1"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烹调加工用水的水质要符合《国家生活饮用水标准》的规定。</w:t>
      </w:r>
    </w:p>
    <w:p>
      <w:pPr>
        <w:keepNext w:val="0"/>
        <w:keepLines w:val="0"/>
        <w:pageBreakBefore w:val="0"/>
        <w:widowControl/>
        <w:kinsoku/>
        <w:wordWrap/>
        <w:overflowPunct/>
        <w:bidi w:val="0"/>
        <w:spacing w:line="534" w:lineRule="exact"/>
        <w:ind w:left="1"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w:t>
      </w: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集体聚餐宴席所需食品及原辅料的采购渠道必须规范，且符合相应的质量安全要求，采购时按规定索取供货单位的证照、货单、发票等。采购使用的肉及肉制品必须经检验检疫合格；使用自养自宰畜禽肉的，需报相关部门进行检疫或提供当地兽医站出具的畜禽防疫证，合格后方可使用。禁止购用以下食品及原料：</w:t>
      </w:r>
    </w:p>
    <w:p>
      <w:pPr>
        <w:keepNext w:val="0"/>
        <w:keepLines w:val="0"/>
        <w:pageBreakBefore w:val="0"/>
        <w:widowControl/>
        <w:shd w:val="clear" w:color="auto" w:fill="FFFFFF"/>
        <w:tabs>
          <w:tab w:val="left" w:pos="420"/>
        </w:tabs>
        <w:kinsoku/>
        <w:wordWrap/>
        <w:overflowPunct/>
        <w:bidi w:val="0"/>
        <w:spacing w:line="534"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有毒、有害、腐烂变质、酸败、霉变、生虫、污秽不洁、混有异物或者其他感官性状异常的食品；</w:t>
      </w:r>
    </w:p>
    <w:p>
      <w:pPr>
        <w:keepNext w:val="0"/>
        <w:keepLines w:val="0"/>
        <w:pageBreakBefore w:val="0"/>
        <w:kinsoku/>
        <w:wordWrap/>
        <w:overflowPunct/>
        <w:bidi w:val="0"/>
        <w:spacing w:line="534" w:lineRule="exact"/>
        <w:ind w:firstLine="480" w:firstLineChars="150"/>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（二）病死、毒死或死因不明或无检验检疫合格证明的肉、禽类、水产食品；</w:t>
      </w:r>
      <w:r>
        <w:rPr>
          <w:rFonts w:hint="eastAsia" w:ascii="仿宋_GB2312" w:hAnsi="仿宋_GB2312" w:eastAsia="仿宋_GB2312" w:cs="仿宋_GB2312"/>
          <w:b/>
          <w:sz w:val="32"/>
          <w:szCs w:val="32"/>
        </w:rPr>
        <w:t xml:space="preserve"> </w:t>
      </w:r>
    </w:p>
    <w:p>
      <w:pPr>
        <w:keepNext w:val="0"/>
        <w:keepLines w:val="0"/>
        <w:pageBreakBefore w:val="0"/>
        <w:widowControl/>
        <w:shd w:val="clear" w:color="auto" w:fill="FFFFFF"/>
        <w:kinsoku/>
        <w:wordWrap/>
        <w:overflowPunct/>
        <w:bidi w:val="0"/>
        <w:spacing w:line="534" w:lineRule="exact"/>
        <w:ind w:firstLine="44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（三）超过保质期限及其他不符合食品标签（或无标签）规定的定型包装食品；</w:t>
      </w:r>
    </w:p>
    <w:p>
      <w:pPr>
        <w:keepNext w:val="0"/>
        <w:keepLines w:val="0"/>
        <w:pageBreakBefore w:val="0"/>
        <w:widowControl/>
        <w:shd w:val="clear" w:color="auto" w:fill="FFFFFF"/>
        <w:kinsoku/>
        <w:wordWrap/>
        <w:overflowPunct/>
        <w:bidi w:val="0"/>
        <w:spacing w:line="534" w:lineRule="exact"/>
        <w:ind w:firstLine="44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（四）无食品生产经营资格证明（食品生产许可证、</w:t>
      </w:r>
      <w:r>
        <w:rPr>
          <w:rFonts w:hint="eastAsia" w:ascii="仿宋_GB2312" w:hAnsi="仿宋_GB2312" w:eastAsia="仿宋_GB2312" w:cs="仿宋_GB2312"/>
          <w:color w:val="000000"/>
          <w:sz w:val="32"/>
          <w:szCs w:val="32"/>
          <w:lang w:eastAsia="zh-CN"/>
        </w:rPr>
        <w:t>食品经营</w:t>
      </w:r>
      <w:r>
        <w:rPr>
          <w:rFonts w:hint="eastAsia" w:ascii="仿宋_GB2312" w:hAnsi="仿宋_GB2312" w:eastAsia="仿宋_GB2312" w:cs="仿宋_GB2312"/>
          <w:color w:val="000000"/>
          <w:sz w:val="32"/>
          <w:szCs w:val="32"/>
        </w:rPr>
        <w:t>许可证、营业执照）的食品生产经营者供应的食品；</w:t>
      </w:r>
    </w:p>
    <w:p>
      <w:pPr>
        <w:keepNext w:val="0"/>
        <w:keepLines w:val="0"/>
        <w:pageBreakBefore w:val="0"/>
        <w:widowControl/>
        <w:shd w:val="clear" w:color="auto" w:fill="FFFFFF"/>
        <w:kinsoku/>
        <w:wordWrap/>
        <w:overflowPunct/>
        <w:bidi w:val="0"/>
        <w:spacing w:line="534" w:lineRule="exact"/>
        <w:ind w:firstLine="44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（五）其他不符合食品安全标准或要求的食品。</w:t>
      </w:r>
    </w:p>
    <w:p>
      <w:pPr>
        <w:keepNext w:val="0"/>
        <w:keepLines w:val="0"/>
        <w:pageBreakBefore w:val="0"/>
        <w:widowControl/>
        <w:kinsoku/>
        <w:wordWrap/>
        <w:overflowPunct/>
        <w:bidi w:val="0"/>
        <w:spacing w:line="534" w:lineRule="exact"/>
        <w:ind w:left="1" w:firstLine="64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禁止使用</w:t>
      </w:r>
      <w:r>
        <w:rPr>
          <w:rFonts w:hint="eastAsia" w:ascii="仿宋_GB2312" w:hAnsi="仿宋_GB2312" w:eastAsia="仿宋_GB2312" w:cs="仿宋_GB2312"/>
          <w:color w:val="000000"/>
          <w:sz w:val="32"/>
          <w:szCs w:val="32"/>
        </w:rPr>
        <w:t>野生菌、</w:t>
      </w:r>
      <w:r>
        <w:rPr>
          <w:rFonts w:hint="eastAsia" w:ascii="仿宋_GB2312" w:hAnsi="仿宋_GB2312" w:eastAsia="仿宋_GB2312" w:cs="仿宋_GB2312"/>
          <w:color w:val="000000"/>
          <w:kern w:val="0"/>
          <w:sz w:val="32"/>
          <w:szCs w:val="32"/>
        </w:rPr>
        <w:t>四季豆、鲜黄花等高风险食品及原料加工制作食品。</w:t>
      </w:r>
    </w:p>
    <w:p>
      <w:pPr>
        <w:keepNext w:val="0"/>
        <w:keepLines w:val="0"/>
        <w:pageBreakBefore w:val="0"/>
        <w:widowControl/>
        <w:kinsoku/>
        <w:wordWrap/>
        <w:overflowPunct/>
        <w:bidi w:val="0"/>
        <w:spacing w:line="534" w:lineRule="exact"/>
        <w:ind w:left="1" w:firstLine="64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二十一</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加工后的成品应与待加工的原料、半成品等分开存放，防止交叉污染。提供当餐食品必须放置厨房内，严禁长时间敞放。</w:t>
      </w:r>
    </w:p>
    <w:p>
      <w:pPr>
        <w:keepNext w:val="0"/>
        <w:keepLines w:val="0"/>
        <w:pageBreakBefore w:val="0"/>
        <w:widowControl/>
        <w:kinsoku/>
        <w:wordWrap/>
        <w:overflowPunct/>
        <w:bidi w:val="0"/>
        <w:spacing w:line="534" w:lineRule="exact"/>
        <w:ind w:left="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烹饪后至食用前需较长时间存放的食品，应在高于</w:t>
      </w:r>
      <w:r>
        <w:rPr>
          <w:rFonts w:hint="eastAsia" w:ascii="宋体" w:hAnsi="宋体" w:eastAsia="宋体" w:cs="宋体"/>
          <w:color w:val="000000"/>
          <w:kern w:val="0"/>
          <w:sz w:val="32"/>
          <w:szCs w:val="32"/>
        </w:rPr>
        <w:t>60</w:t>
      </w:r>
      <w:r>
        <w:rPr>
          <w:rFonts w:hint="eastAsia" w:ascii="仿宋_GB2312" w:hAnsi="仿宋_GB2312" w:eastAsia="仿宋_GB2312" w:cs="仿宋_GB2312"/>
          <w:color w:val="000000"/>
          <w:kern w:val="0"/>
          <w:sz w:val="32"/>
          <w:szCs w:val="32"/>
        </w:rPr>
        <w:t>度或低于</w:t>
      </w:r>
      <w:r>
        <w:rPr>
          <w:rFonts w:hint="eastAsia" w:ascii="宋体" w:hAnsi="宋体" w:eastAsia="宋体" w:cs="宋体"/>
          <w:color w:val="000000"/>
          <w:kern w:val="0"/>
          <w:sz w:val="32"/>
          <w:szCs w:val="32"/>
        </w:rPr>
        <w:t>10</w:t>
      </w:r>
      <w:r>
        <w:rPr>
          <w:rFonts w:hint="eastAsia" w:ascii="仿宋_GB2312" w:hAnsi="仿宋_GB2312" w:eastAsia="仿宋_GB2312" w:cs="仿宋_GB2312"/>
          <w:color w:val="000000"/>
          <w:kern w:val="0"/>
          <w:sz w:val="32"/>
          <w:szCs w:val="32"/>
        </w:rPr>
        <w:t>度条件下储存。要立足现有条件腌卤熟食，不外购直接入口的熟食品。隔餐熟食的处理，应在加热</w:t>
      </w:r>
      <w:r>
        <w:rPr>
          <w:rFonts w:hint="eastAsia" w:ascii="宋体" w:hAnsi="宋体" w:eastAsia="宋体" w:cs="宋体"/>
          <w:color w:val="000000"/>
          <w:kern w:val="0"/>
          <w:sz w:val="32"/>
          <w:szCs w:val="32"/>
        </w:rPr>
        <w:t>70</w:t>
      </w:r>
      <w:r>
        <w:rPr>
          <w:rFonts w:hint="eastAsia" w:ascii="仿宋_GB2312" w:hAnsi="仿宋_GB2312" w:eastAsia="仿宋_GB2312" w:cs="仿宋_GB2312"/>
          <w:color w:val="000000"/>
          <w:kern w:val="0"/>
          <w:sz w:val="32"/>
          <w:szCs w:val="32"/>
        </w:rPr>
        <w:t>度以上食用。</w:t>
      </w:r>
    </w:p>
    <w:p>
      <w:pPr>
        <w:keepNext w:val="0"/>
        <w:keepLines w:val="0"/>
        <w:pageBreakBefore w:val="0"/>
        <w:widowControl/>
        <w:kinsoku/>
        <w:wordWrap/>
        <w:overflowPunct/>
        <w:bidi w:val="0"/>
        <w:spacing w:line="534" w:lineRule="exact"/>
        <w:ind w:firstLine="419" w:firstLineChars="131"/>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餐用具使用前应洗净、消毒，采用化学消</w:t>
      </w:r>
      <w:r>
        <w:rPr>
          <w:rFonts w:hint="eastAsia" w:ascii="仿宋_GB2312" w:hAnsi="仿宋_GB2312" w:eastAsia="仿宋_GB2312" w:cs="仿宋_GB2312"/>
          <w:color w:val="000000"/>
          <w:kern w:val="0"/>
          <w:sz w:val="32"/>
          <w:szCs w:val="32"/>
          <w:lang w:eastAsia="zh-CN"/>
        </w:rPr>
        <w:t>毒</w:t>
      </w:r>
      <w:r>
        <w:rPr>
          <w:rFonts w:hint="eastAsia" w:ascii="仿宋_GB2312" w:hAnsi="仿宋_GB2312" w:eastAsia="仿宋_GB2312" w:cs="仿宋_GB2312"/>
          <w:color w:val="000000"/>
          <w:kern w:val="0"/>
          <w:sz w:val="32"/>
          <w:szCs w:val="32"/>
        </w:rPr>
        <w:t>的要严格按使用说明规定使用。</w:t>
      </w:r>
    </w:p>
    <w:p>
      <w:pPr>
        <w:keepNext w:val="0"/>
        <w:keepLines w:val="0"/>
        <w:pageBreakBefore w:val="0"/>
        <w:widowControl/>
        <w:numPr>
          <w:ilvl w:val="0"/>
          <w:numId w:val="0"/>
        </w:numPr>
        <w:kinsoku/>
        <w:wordWrap/>
        <w:overflowPunct/>
        <w:bidi w:val="0"/>
        <w:spacing w:line="534" w:lineRule="exact"/>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第二十四条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流动餐厅业主必须对承办宴席的每餐全部主副食进行留样，每个品种留样不少于</w:t>
      </w:r>
      <w:r>
        <w:rPr>
          <w:rFonts w:hint="eastAsia" w:ascii="宋体" w:hAnsi="宋体" w:eastAsia="宋体" w:cs="宋体"/>
          <w:color w:val="000000"/>
          <w:kern w:val="0"/>
          <w:sz w:val="32"/>
          <w:szCs w:val="32"/>
        </w:rPr>
        <w:t>100</w:t>
      </w:r>
      <w:r>
        <w:rPr>
          <w:rFonts w:hint="eastAsia" w:ascii="仿宋_GB2312" w:hAnsi="仿宋_GB2312" w:eastAsia="仿宋_GB2312" w:cs="仿宋_GB2312"/>
          <w:color w:val="000000"/>
          <w:kern w:val="0"/>
          <w:sz w:val="32"/>
          <w:szCs w:val="32"/>
        </w:rPr>
        <w:t>克，</w:t>
      </w:r>
      <w:r>
        <w:rPr>
          <w:rFonts w:hint="eastAsia" w:ascii="宋体" w:hAnsi="宋体" w:eastAsia="宋体" w:cs="宋体"/>
          <w:color w:val="000000"/>
          <w:kern w:val="0"/>
          <w:sz w:val="32"/>
          <w:szCs w:val="32"/>
        </w:rPr>
        <w:t>0</w:t>
      </w:r>
      <w:r>
        <w:rPr>
          <w:rFonts w:hint="eastAsia" w:ascii="仿宋_GB2312" w:hAnsi="仿宋_GB2312" w:eastAsia="仿宋_GB2312" w:cs="仿宋_GB2312"/>
          <w:color w:val="000000"/>
          <w:kern w:val="0"/>
          <w:sz w:val="32"/>
          <w:szCs w:val="32"/>
        </w:rPr>
        <w:t>℃--</w:t>
      </w:r>
      <w:r>
        <w:rPr>
          <w:rFonts w:hint="eastAsia" w:ascii="宋体" w:hAnsi="宋体" w:eastAsia="宋体" w:cs="宋体"/>
          <w:color w:val="000000"/>
          <w:kern w:val="0"/>
          <w:sz w:val="32"/>
          <w:szCs w:val="32"/>
        </w:rPr>
        <w:t>10</w:t>
      </w:r>
      <w:r>
        <w:rPr>
          <w:rFonts w:hint="eastAsia" w:ascii="仿宋_GB2312" w:hAnsi="仿宋_GB2312" w:eastAsia="仿宋_GB2312" w:cs="仿宋_GB2312"/>
          <w:color w:val="000000"/>
          <w:kern w:val="0"/>
          <w:sz w:val="32"/>
          <w:szCs w:val="32"/>
        </w:rPr>
        <w:t>℃间冷藏密闭保存</w:t>
      </w:r>
      <w:r>
        <w:rPr>
          <w:rFonts w:hint="eastAsia" w:ascii="宋体" w:hAnsi="宋体" w:eastAsia="宋体" w:cs="宋体"/>
          <w:color w:val="000000"/>
          <w:kern w:val="0"/>
          <w:sz w:val="32"/>
          <w:szCs w:val="32"/>
        </w:rPr>
        <w:t>48</w:t>
      </w:r>
      <w:r>
        <w:rPr>
          <w:rFonts w:hint="eastAsia" w:ascii="仿宋_GB2312" w:hAnsi="仿宋_GB2312" w:eastAsia="仿宋_GB2312" w:cs="仿宋_GB2312"/>
          <w:color w:val="000000"/>
          <w:kern w:val="0"/>
          <w:sz w:val="32"/>
          <w:szCs w:val="32"/>
        </w:rPr>
        <w:t>小时以上，并做好留样记录。</w:t>
      </w:r>
    </w:p>
    <w:p>
      <w:pPr>
        <w:keepNext w:val="0"/>
        <w:keepLines w:val="0"/>
        <w:pageBreakBefore w:val="0"/>
        <w:widowControl/>
        <w:kinsoku/>
        <w:wordWrap/>
        <w:overflowPunct/>
        <w:bidi w:val="0"/>
        <w:spacing w:line="534" w:lineRule="exact"/>
        <w:ind w:firstLine="160" w:firstLineChars="50"/>
        <w:jc w:val="center"/>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第四章 食品安全监管</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各旗县区</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负责本辖区内流动餐厅备案管理、宴席申报管理和食品安全监督管理工作，承担农牧区流动餐厅宴席安全宣传教育和从业人员食品安全知识培训工作；引导和鼓励流动餐厅购买食品安全责任保险。</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各旗县区</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对流动餐厅及申办宴席进行备案登记时，应按规定条件对申报材料和人员健康状况等进行严格审查和现场核实，并要求流动餐厅业主（负责人）签定《巴彦淖尔市农牧区流动餐厅宴席食品安全承诺书》；应对流动餐厅每次承办宴席申报每餐次菜单进行严格审查。</w:t>
      </w:r>
    </w:p>
    <w:p>
      <w:pPr>
        <w:keepNext w:val="0"/>
        <w:keepLines w:val="0"/>
        <w:pageBreakBefore w:val="0"/>
        <w:widowControl/>
        <w:kinsoku/>
        <w:wordWrap/>
        <w:overflowPunct/>
        <w:bidi w:val="0"/>
        <w:spacing w:line="534" w:lineRule="exact"/>
        <w:ind w:firstLine="63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各旗县区</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收到流动餐厅宴席申报表后，要安排监督人员进行现场监督和业务指导，填写巴彦淖尔市流动餐厅集体聚餐监督检查记录表。</w:t>
      </w:r>
    </w:p>
    <w:p>
      <w:pPr>
        <w:keepNext w:val="0"/>
        <w:keepLines w:val="0"/>
        <w:pageBreakBefore w:val="0"/>
        <w:kinsoku/>
        <w:wordWrap/>
        <w:overflowPunct/>
        <w:topLinePunct/>
        <w:bidi w:val="0"/>
        <w:spacing w:line="534" w:lineRule="exact"/>
        <w:ind w:firstLine="640" w:firstLineChars="20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发现集体聚餐加工场所及周围环境卫生条件不良的应劝导或限制举办集体聚餐；严重不符合卫生要求的应禁止</w:t>
      </w:r>
      <w:bookmarkStart w:id="0" w:name="_GoBack"/>
      <w:bookmarkEnd w:id="0"/>
      <w:r>
        <w:rPr>
          <w:rFonts w:hint="eastAsia" w:ascii="仿宋_GB2312" w:hAnsi="仿宋_GB2312" w:eastAsia="仿宋_GB2312" w:cs="仿宋_GB2312"/>
          <w:color w:val="000000"/>
          <w:sz w:val="32"/>
          <w:szCs w:val="32"/>
        </w:rPr>
        <w:t>举办集体聚餐。</w:t>
      </w:r>
    </w:p>
    <w:p>
      <w:pPr>
        <w:keepNext w:val="0"/>
        <w:keepLines w:val="0"/>
        <w:pageBreakBefore w:val="0"/>
        <w:kinsoku/>
        <w:wordWrap/>
        <w:overflowPunct/>
        <w:bidi w:val="0"/>
        <w:spacing w:line="534" w:lineRule="exact"/>
        <w:ind w:firstLine="570"/>
        <w:outlineLvl w:val="9"/>
        <w:rPr>
          <w:rFonts w:hint="eastAsia" w:ascii="仿宋_GB2312" w:hAnsi="仿宋_GB2312" w:eastAsia="仿宋_GB2312" w:cs="仿宋_GB2312"/>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sz w:val="32"/>
          <w:szCs w:val="32"/>
        </w:rPr>
        <w:t xml:space="preserve">  集体聚餐及流动餐厅宴席发生食物中毒、食源性疾病等群体性食品安全事件时，按下列规定处置：</w:t>
      </w:r>
    </w:p>
    <w:p>
      <w:pPr>
        <w:keepNext w:val="0"/>
        <w:keepLines w:val="0"/>
        <w:pageBreakBefore w:val="0"/>
        <w:kinsoku/>
        <w:wordWrap/>
        <w:overflowPunct/>
        <w:bidi w:val="0"/>
        <w:spacing w:line="534" w:lineRule="exact"/>
        <w:ind w:firstLine="57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（一）农牧区家庭宴席举办者、提供流动餐厅宴席的</w:t>
      </w:r>
      <w:r>
        <w:rPr>
          <w:rFonts w:hint="eastAsia" w:ascii="仿宋_GB2312" w:hAnsi="仿宋_GB2312" w:eastAsia="仿宋_GB2312" w:cs="仿宋_GB2312"/>
          <w:sz w:val="32"/>
          <w:szCs w:val="32"/>
          <w:lang w:eastAsia="zh-CN"/>
        </w:rPr>
        <w:t>承办者</w:t>
      </w:r>
      <w:r>
        <w:rPr>
          <w:rFonts w:hint="eastAsia" w:ascii="仿宋_GB2312" w:hAnsi="仿宋_GB2312" w:eastAsia="仿宋_GB2312" w:cs="仿宋_GB2312"/>
          <w:sz w:val="32"/>
          <w:szCs w:val="32"/>
        </w:rPr>
        <w:t>应及时将病人送往医院救治，并立即报告所在地旗县区食品药品监管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，封存导致或者可能导致食品安全事故的食品及其原料、工具、设备设施，保护好现场。积极配合有关部门开展事故调查处理工作。</w:t>
      </w:r>
    </w:p>
    <w:p>
      <w:pPr>
        <w:keepNext w:val="0"/>
        <w:keepLines w:val="0"/>
        <w:pageBreakBefore w:val="0"/>
        <w:kinsoku/>
        <w:wordWrap/>
        <w:overflowPunct/>
        <w:bidi w:val="0"/>
        <w:spacing w:line="534" w:lineRule="exact"/>
        <w:ind w:firstLine="57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（二）各地各有关部门严格按照《巴彦淖尔市食品安全事故应急预案》和《巴彦淖尔市餐饮服务食品安全事故应急预案》规定，及时上报有关信息，启动相应应急响应，组织开展应急处置和核查工作。</w:t>
      </w:r>
    </w:p>
    <w:p>
      <w:pPr>
        <w:keepNext w:val="0"/>
        <w:keepLines w:val="0"/>
        <w:pageBreakBefore w:val="0"/>
        <w:widowControl/>
        <w:kinsoku/>
        <w:wordWrap/>
        <w:overflowPunct/>
        <w:bidi w:val="0"/>
        <w:spacing w:line="534" w:lineRule="exact"/>
        <w:ind w:firstLine="630"/>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严厉打击未经备案登记的流动餐厅和未经申报备案的集体聚餐活动。各旗县区</w:t>
      </w:r>
      <w:r>
        <w:rPr>
          <w:rFonts w:hint="eastAsia" w:ascii="仿宋_GB2312" w:hAnsi="仿宋_GB2312" w:eastAsia="仿宋_GB2312" w:cs="仿宋_GB2312"/>
          <w:color w:val="000000"/>
          <w:kern w:val="0"/>
          <w:sz w:val="32"/>
          <w:szCs w:val="32"/>
          <w:lang w:eastAsia="zh-CN"/>
        </w:rPr>
        <w:t>食品药品监管机构</w:t>
      </w:r>
      <w:r>
        <w:rPr>
          <w:rFonts w:hint="eastAsia" w:ascii="仿宋_GB2312" w:hAnsi="仿宋_GB2312" w:eastAsia="仿宋_GB2312" w:cs="仿宋_GB2312"/>
          <w:color w:val="000000"/>
          <w:kern w:val="0"/>
          <w:sz w:val="32"/>
          <w:szCs w:val="32"/>
        </w:rPr>
        <w:t>要深入农村牧区广泛开展宣传工作，引导农牧民主动申报集体聚餐活动，并聘用经登记备案的流动餐厅承办宴席；要设立投诉举报电话，鼓励和调动广大农牧民共同参与打击未经备案登记流动餐厅，维护农牧区集体聚餐及流动餐厅宴席食品安全。</w:t>
      </w:r>
    </w:p>
    <w:p>
      <w:pPr>
        <w:keepNext w:val="0"/>
        <w:keepLines w:val="0"/>
        <w:pageBreakBefore w:val="0"/>
        <w:widowControl/>
        <w:kinsoku/>
        <w:wordWrap/>
        <w:overflowPunct/>
        <w:bidi w:val="0"/>
        <w:spacing w:line="534" w:lineRule="exact"/>
        <w:ind w:firstLine="160" w:firstLineChars="50"/>
        <w:jc w:val="center"/>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第五章 责任追究</w:t>
      </w:r>
    </w:p>
    <w:p>
      <w:pPr>
        <w:keepNext w:val="0"/>
        <w:keepLines w:val="0"/>
        <w:pageBreakBefore w:val="0"/>
        <w:widowControl/>
        <w:shd w:val="clear" w:color="auto" w:fill="FFFFFF"/>
        <w:kinsoku/>
        <w:wordWrap/>
        <w:overflowPunct/>
        <w:bidi w:val="0"/>
        <w:spacing w:line="534" w:lineRule="exact"/>
        <w:ind w:firstLine="640"/>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三十一</w:t>
      </w:r>
      <w:r>
        <w:rPr>
          <w:rFonts w:hint="eastAsia" w:ascii="黑体" w:hAnsi="黑体" w:eastAsia="黑体" w:cs="黑体"/>
          <w:color w:val="000000"/>
          <w:kern w:val="0"/>
          <w:sz w:val="32"/>
          <w:szCs w:val="32"/>
        </w:rPr>
        <w:t>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对于不按照本办法规定申报备案擅自经营的流动餐厅，已告知仍不整改的，按照无证经营处理；对备案登记的流动餐厅存在违反食品安全相关法律法规经营行为的，已告知仍不整改的，由旗县区</w:t>
      </w:r>
      <w:r>
        <w:rPr>
          <w:rFonts w:hint="eastAsia" w:ascii="仿宋_GB2312" w:hAnsi="仿宋_GB2312" w:eastAsia="仿宋_GB2312" w:cs="仿宋_GB2312"/>
          <w:color w:val="000000"/>
          <w:sz w:val="32"/>
          <w:szCs w:val="32"/>
          <w:lang w:eastAsia="zh-CN"/>
        </w:rPr>
        <w:t>食品药品监管机构</w:t>
      </w:r>
      <w:r>
        <w:rPr>
          <w:rFonts w:hint="eastAsia" w:ascii="仿宋_GB2312" w:hAnsi="仿宋_GB2312" w:eastAsia="仿宋_GB2312" w:cs="仿宋_GB2312"/>
          <w:color w:val="000000"/>
          <w:sz w:val="32"/>
          <w:szCs w:val="32"/>
        </w:rPr>
        <w:t>依照《中华人民共和国食品安全法》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rPr>
        <w:t>《内蒙古自治区食品生产加工小作坊和食品摊贩管理条例》</w:t>
      </w:r>
      <w:r>
        <w:rPr>
          <w:rFonts w:hint="eastAsia" w:ascii="仿宋_GB2312" w:hAnsi="仿宋_GB2312" w:eastAsia="仿宋_GB2312" w:cs="仿宋_GB2312"/>
          <w:color w:val="000000"/>
          <w:sz w:val="32"/>
          <w:szCs w:val="32"/>
        </w:rPr>
        <w:t>等有关法律法规进行严肃处理。构成犯罪的，依法追究刑事责任。</w:t>
      </w: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444444"/>
          <w:kern w:val="0"/>
          <w:sz w:val="32"/>
          <w:szCs w:val="32"/>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444444"/>
          <w:kern w:val="0"/>
          <w:sz w:val="32"/>
          <w:szCs w:val="32"/>
        </w:rPr>
        <w:t xml:space="preserve"> </w:t>
      </w:r>
      <w:r>
        <w:rPr>
          <w:rFonts w:hint="eastAsia" w:ascii="仿宋_GB2312" w:hAnsi="仿宋_GB2312" w:eastAsia="仿宋_GB2312" w:cs="仿宋_GB2312"/>
          <w:color w:val="000000"/>
          <w:sz w:val="32"/>
          <w:szCs w:val="32"/>
        </w:rPr>
        <w:t>食品药品监管部门应严格按本《办法》规定履行职责，加强对农村牧区集体聚餐和流动餐厅的规范和业务指导，加大监督检查力度，进一步健全完善管理制度，对未认真履行职责、工作人员玩忽职守等导致发生群体性食品安全事件的，要严肃追究部门及相关人员责任，构成犯罪的，依法追究其刑事责任。</w:t>
      </w:r>
    </w:p>
    <w:p>
      <w:pPr>
        <w:keepNext w:val="0"/>
        <w:keepLines w:val="0"/>
        <w:pageBreakBefore w:val="0"/>
        <w:widowControl/>
        <w:kinsoku/>
        <w:wordWrap/>
        <w:overflowPunct/>
        <w:bidi w:val="0"/>
        <w:spacing w:line="534" w:lineRule="exact"/>
        <w:ind w:firstLine="160" w:firstLineChars="50"/>
        <w:jc w:val="center"/>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第六章   附则</w:t>
      </w: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三十三</w:t>
      </w:r>
      <w:r>
        <w:rPr>
          <w:rFonts w:hint="eastAsia" w:ascii="黑体" w:hAnsi="黑体" w:eastAsia="黑体" w:cs="黑体"/>
          <w:color w:val="000000"/>
          <w:kern w:val="0"/>
          <w:sz w:val="32"/>
          <w:szCs w:val="32"/>
        </w:rPr>
        <w:t>条</w:t>
      </w: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color w:val="000000"/>
          <w:sz w:val="32"/>
          <w:szCs w:val="32"/>
        </w:rPr>
        <w:t>以暴力、威胁等方法阻碍、抗拒食品安全监管人员依法履行职务的，与公安部门进行联合执法，依法追究当事人责任。</w:t>
      </w: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三十四</w:t>
      </w:r>
      <w:r>
        <w:rPr>
          <w:rFonts w:hint="eastAsia" w:ascii="黑体" w:hAnsi="黑体" w:eastAsia="黑体" w:cs="黑体"/>
          <w:color w:val="000000"/>
          <w:kern w:val="0"/>
          <w:sz w:val="32"/>
          <w:szCs w:val="32"/>
        </w:rPr>
        <w:t>条</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sz w:val="32"/>
          <w:szCs w:val="32"/>
        </w:rPr>
        <w:t>农村牧区流动餐厅备案登记和集体聚餐宴席申报备案不得收取任何费用。</w:t>
      </w: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条</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color w:val="000000"/>
          <w:sz w:val="32"/>
          <w:szCs w:val="32"/>
        </w:rPr>
        <w:t>本《办法》</w:t>
      </w:r>
      <w:r>
        <w:rPr>
          <w:rFonts w:hint="eastAsia" w:ascii="仿宋_GB2312" w:hAnsi="仿宋_GB2312" w:eastAsia="仿宋_GB2312" w:cs="仿宋_GB2312"/>
          <w:color w:val="000000"/>
          <w:sz w:val="32"/>
          <w:szCs w:val="32"/>
          <w:lang w:eastAsia="zh-CN"/>
        </w:rPr>
        <w:t>有效期五年，自发布之日起</w:t>
      </w:r>
      <w:r>
        <w:rPr>
          <w:rFonts w:hint="eastAsia" w:ascii="仿宋_GB2312" w:hAnsi="仿宋_GB2312" w:eastAsia="仿宋_GB2312" w:cs="仿宋_GB2312"/>
          <w:color w:val="000000"/>
          <w:sz w:val="32"/>
          <w:szCs w:val="32"/>
          <w:lang w:val="en-US" w:eastAsia="zh-CN"/>
        </w:rPr>
        <w:t>30日后施行。原《巴彦淖尔市农村牧区集体聚餐及流动餐厅宴席食品安全管理办法（试行）》（巴政办发〔2014〕67号）同时废止。</w:t>
      </w: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bidi w:val="0"/>
        <w:spacing w:line="534" w:lineRule="exact"/>
        <w:outlineLvl w:val="9"/>
        <w:rPr>
          <w:rFonts w:hint="eastAsia" w:ascii="仿宋_GB2312" w:hAnsi="仿宋_GB2312" w:eastAsia="仿宋_GB2312" w:cs="仿宋_GB2312"/>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bidi w:val="0"/>
        <w:spacing w:line="534" w:lineRule="exact"/>
        <w:outlineLvl w:val="9"/>
        <w:rPr>
          <w:rFonts w:hint="eastAsia" w:ascii="宋体" w:hAnsi="宋体" w:eastAsia="宋体" w:cs="宋体"/>
          <w:color w:val="000000"/>
          <w:kern w:val="0"/>
          <w:sz w:val="32"/>
          <w:szCs w:val="32"/>
          <w:lang w:val="en-US"/>
        </w:rPr>
      </w:pPr>
      <w:r>
        <w:rPr>
          <w:rFonts w:hint="eastAsia" w:ascii="仿宋_GB2312" w:hAnsi="仿宋_GB2312" w:eastAsia="仿宋_GB2312" w:cs="仿宋_GB2312"/>
          <w:b w:val="0"/>
          <w:bCs/>
          <w:color w:val="808080"/>
          <w:sz w:val="32"/>
          <w:szCs w:val="32"/>
        </w:rPr>
        <w:t>附件</w:t>
      </w:r>
      <w:r>
        <w:rPr>
          <w:rFonts w:hint="eastAsia" w:ascii="宋体" w:hAnsi="宋体" w:eastAsia="宋体" w:cs="宋体"/>
          <w:color w:val="000000"/>
          <w:kern w:val="0"/>
          <w:sz w:val="32"/>
          <w:szCs w:val="32"/>
          <w:lang w:val="en-US" w:eastAsia="zh-CN"/>
        </w:rPr>
        <w:t>1</w:t>
      </w: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r>
        <w:rPr>
          <w:rFonts w:hint="eastAsia" w:ascii="仿宋_GB2312" w:hAnsi="仿宋_GB2312" w:eastAsia="仿宋_GB2312" w:cs="仿宋_GB2312"/>
          <w:b w:val="0"/>
          <w:bCs/>
          <w:color w:val="808080"/>
          <w:sz w:val="32"/>
          <w:szCs w:val="32"/>
        </w:rPr>
        <w:t>流动餐厅备案登记</w:t>
      </w:r>
    </w:p>
    <w:p>
      <w:pPr>
        <w:keepNext w:val="0"/>
        <w:keepLines w:val="0"/>
        <w:pageBreakBefore w:val="0"/>
        <w:kinsoku/>
        <w:wordWrap/>
        <w:overflowPunct/>
        <w:bidi w:val="0"/>
        <w:spacing w:line="534" w:lineRule="exact"/>
        <w:outlineLvl w:val="9"/>
        <w:rPr>
          <w:rFonts w:hint="eastAsia" w:ascii="仿宋_GB2312" w:hAnsi="仿宋_GB2312" w:eastAsia="仿宋_GB2312" w:cs="仿宋_GB2312"/>
          <w:b w:val="0"/>
          <w:bCs/>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r>
        <w:rPr>
          <w:rFonts w:hint="eastAsia" w:ascii="仿宋_GB2312" w:hAnsi="仿宋_GB2312" w:eastAsia="仿宋_GB2312" w:cs="仿宋_GB2312"/>
          <w:b w:val="0"/>
          <w:bCs/>
          <w:color w:val="808080"/>
          <w:sz w:val="32"/>
          <w:szCs w:val="32"/>
        </w:rPr>
        <w:t>申</w:t>
      </w: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r>
        <w:rPr>
          <w:rFonts w:hint="eastAsia" w:ascii="仿宋_GB2312" w:hAnsi="仿宋_GB2312" w:eastAsia="仿宋_GB2312" w:cs="仿宋_GB2312"/>
          <w:b w:val="0"/>
          <w:bCs/>
          <w:color w:val="808080"/>
          <w:sz w:val="32"/>
          <w:szCs w:val="32"/>
        </w:rPr>
        <w:t>请</w:t>
      </w: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val="0"/>
          <w:bCs/>
          <w:color w:val="808080"/>
          <w:sz w:val="32"/>
          <w:szCs w:val="32"/>
        </w:rPr>
      </w:pPr>
      <w:r>
        <w:rPr>
          <w:rFonts w:hint="eastAsia" w:ascii="仿宋_GB2312" w:hAnsi="仿宋_GB2312" w:eastAsia="仿宋_GB2312" w:cs="仿宋_GB2312"/>
          <w:b w:val="0"/>
          <w:bCs/>
          <w:color w:val="808080"/>
          <w:sz w:val="32"/>
          <w:szCs w:val="32"/>
        </w:rPr>
        <w:t>表</w:t>
      </w: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sz w:val="32"/>
          <w:szCs w:val="32"/>
        </w:rPr>
      </w:pPr>
    </w:p>
    <w:p>
      <w:pPr>
        <w:keepNext w:val="0"/>
        <w:keepLines w:val="0"/>
        <w:pageBreakBefore w:val="0"/>
        <w:kinsoku/>
        <w:wordWrap/>
        <w:overflowPunct/>
        <w:bidi w:val="0"/>
        <w:spacing w:line="534" w:lineRule="exact"/>
        <w:ind w:firstLine="320" w:firstLineChars="100"/>
        <w:outlineLvl w:val="9"/>
        <w:rPr>
          <w:rFonts w:hint="eastAsia" w:ascii="仿宋_GB2312" w:hAnsi="仿宋_GB2312" w:eastAsia="仿宋_GB2312" w:cs="仿宋_GB2312"/>
          <w:color w:val="808080"/>
          <w:sz w:val="32"/>
          <w:szCs w:val="32"/>
          <w:u w:val="single"/>
        </w:rPr>
      </w:pPr>
      <w:r>
        <w:rPr>
          <w:rFonts w:hint="eastAsia" w:ascii="仿宋_GB2312" w:hAnsi="仿宋_GB2312" w:eastAsia="仿宋_GB2312" w:cs="仿宋_GB2312"/>
          <w:color w:val="808080"/>
          <w:sz w:val="32"/>
          <w:szCs w:val="32"/>
        </w:rPr>
        <w:t xml:space="preserve">流动餐厅名称 </w:t>
      </w:r>
      <w:r>
        <w:rPr>
          <w:rFonts w:hint="eastAsia" w:ascii="仿宋_GB2312" w:hAnsi="仿宋_GB2312" w:eastAsia="仿宋_GB2312" w:cs="仿宋_GB2312"/>
          <w:color w:val="808080"/>
          <w:sz w:val="32"/>
          <w:szCs w:val="32"/>
          <w:u w:val="single"/>
        </w:rPr>
        <w:t xml:space="preserve">                               </w:t>
      </w:r>
      <w:r>
        <w:rPr>
          <w:rFonts w:hint="eastAsia" w:ascii="仿宋_GB2312" w:hAnsi="仿宋_GB2312" w:eastAsia="仿宋_GB2312" w:cs="仿宋_GB2312"/>
          <w:color w:val="808080"/>
          <w:sz w:val="32"/>
          <w:szCs w:val="32"/>
        </w:rPr>
        <w:t xml:space="preserve"> </w:t>
      </w:r>
    </w:p>
    <w:p>
      <w:pPr>
        <w:keepNext w:val="0"/>
        <w:keepLines w:val="0"/>
        <w:pageBreakBefore w:val="0"/>
        <w:kinsoku/>
        <w:wordWrap/>
        <w:overflowPunct/>
        <w:bidi w:val="0"/>
        <w:spacing w:line="534" w:lineRule="exact"/>
        <w:ind w:firstLine="288" w:firstLineChars="100"/>
        <w:outlineLvl w:val="9"/>
        <w:rPr>
          <w:rFonts w:hint="eastAsia" w:ascii="仿宋_GB2312" w:hAnsi="仿宋_GB2312" w:eastAsia="仿宋_GB2312" w:cs="仿宋_GB2312"/>
          <w:color w:val="808080"/>
          <w:w w:val="90"/>
          <w:sz w:val="32"/>
          <w:szCs w:val="32"/>
          <w:u w:val="single"/>
        </w:rPr>
      </w:pPr>
      <w:r>
        <w:rPr>
          <w:rFonts w:hint="eastAsia" w:ascii="仿宋_GB2312" w:hAnsi="仿宋_GB2312" w:eastAsia="仿宋_GB2312" w:cs="仿宋_GB2312"/>
          <w:color w:val="808080"/>
          <w:w w:val="90"/>
          <w:sz w:val="32"/>
          <w:szCs w:val="32"/>
        </w:rPr>
        <w:t xml:space="preserve">负    责    人 </w:t>
      </w:r>
      <w:r>
        <w:rPr>
          <w:rFonts w:hint="eastAsia" w:ascii="仿宋_GB2312" w:hAnsi="仿宋_GB2312" w:eastAsia="仿宋_GB2312" w:cs="仿宋_GB2312"/>
          <w:color w:val="808080"/>
          <w:w w:val="90"/>
          <w:sz w:val="32"/>
          <w:szCs w:val="32"/>
          <w:u w:val="single"/>
        </w:rPr>
        <w:t xml:space="preserve">                                  </w:t>
      </w:r>
    </w:p>
    <w:p>
      <w:pPr>
        <w:keepNext w:val="0"/>
        <w:keepLines w:val="0"/>
        <w:pageBreakBefore w:val="0"/>
        <w:kinsoku/>
        <w:wordWrap/>
        <w:overflowPunct/>
        <w:bidi w:val="0"/>
        <w:spacing w:line="534" w:lineRule="exact"/>
        <w:ind w:firstLine="320" w:firstLineChars="100"/>
        <w:outlineLvl w:val="9"/>
        <w:rPr>
          <w:rFonts w:hint="eastAsia" w:ascii="仿宋_GB2312" w:hAnsi="仿宋_GB2312" w:eastAsia="仿宋_GB2312" w:cs="仿宋_GB2312"/>
          <w:color w:val="808080"/>
          <w:sz w:val="32"/>
          <w:szCs w:val="32"/>
          <w:u w:val="single"/>
        </w:rPr>
      </w:pPr>
      <w:r>
        <w:rPr>
          <w:rFonts w:hint="eastAsia" w:ascii="仿宋_GB2312" w:hAnsi="仿宋_GB2312" w:eastAsia="仿宋_GB2312" w:cs="仿宋_GB2312"/>
          <w:color w:val="808080"/>
          <w:sz w:val="32"/>
          <w:szCs w:val="32"/>
        </w:rPr>
        <w:t xml:space="preserve">地        址 </w:t>
      </w:r>
      <w:r>
        <w:rPr>
          <w:rFonts w:hint="eastAsia" w:ascii="仿宋_GB2312" w:hAnsi="仿宋_GB2312" w:eastAsia="仿宋_GB2312" w:cs="仿宋_GB2312"/>
          <w:color w:val="808080"/>
          <w:sz w:val="32"/>
          <w:szCs w:val="32"/>
          <w:u w:val="single"/>
        </w:rPr>
        <w:t xml:space="preserve">                               </w:t>
      </w:r>
    </w:p>
    <w:p>
      <w:pPr>
        <w:keepNext w:val="0"/>
        <w:keepLines w:val="0"/>
        <w:pageBreakBefore w:val="0"/>
        <w:kinsoku/>
        <w:wordWrap/>
        <w:overflowPunct/>
        <w:bidi w:val="0"/>
        <w:spacing w:line="534" w:lineRule="exact"/>
        <w:ind w:firstLine="320" w:firstLineChars="100"/>
        <w:outlineLvl w:val="9"/>
        <w:rPr>
          <w:rFonts w:hint="eastAsia" w:ascii="仿宋_GB2312" w:hAnsi="仿宋_GB2312" w:eastAsia="仿宋_GB2312" w:cs="仿宋_GB2312"/>
          <w:color w:val="808080"/>
          <w:sz w:val="32"/>
          <w:szCs w:val="32"/>
          <w:u w:val="single"/>
        </w:rPr>
      </w:pPr>
      <w:r>
        <w:rPr>
          <w:rFonts w:hint="eastAsia" w:ascii="仿宋_GB2312" w:hAnsi="仿宋_GB2312" w:eastAsia="仿宋_GB2312" w:cs="仿宋_GB2312"/>
          <w:color w:val="808080"/>
          <w:sz w:val="32"/>
          <w:szCs w:val="32"/>
        </w:rPr>
        <w:t xml:space="preserve">申请备案时间 </w:t>
      </w:r>
      <w:r>
        <w:rPr>
          <w:rFonts w:hint="eastAsia" w:ascii="仿宋_GB2312" w:hAnsi="仿宋_GB2312" w:eastAsia="仿宋_GB2312" w:cs="仿宋_GB2312"/>
          <w:color w:val="808080"/>
          <w:sz w:val="32"/>
          <w:szCs w:val="32"/>
          <w:u w:val="single"/>
        </w:rPr>
        <w:t xml:space="preserve">                               </w:t>
      </w:r>
    </w:p>
    <w:p>
      <w:pPr>
        <w:keepNext w:val="0"/>
        <w:keepLines w:val="0"/>
        <w:pageBreakBefore w:val="0"/>
        <w:kinsoku/>
        <w:wordWrap/>
        <w:overflowPunct/>
        <w:bidi w:val="0"/>
        <w:spacing w:line="534" w:lineRule="exact"/>
        <w:jc w:val="both"/>
        <w:outlineLvl w:val="9"/>
        <w:rPr>
          <w:rFonts w:hint="eastAsia" w:ascii="仿宋_GB2312" w:hAnsi="仿宋_GB2312" w:eastAsia="仿宋_GB2312" w:cs="仿宋_GB2312"/>
          <w:b/>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r>
        <w:rPr>
          <w:rFonts w:hint="eastAsia" w:ascii="仿宋_GB2312" w:hAnsi="仿宋_GB2312" w:eastAsia="仿宋_GB2312" w:cs="仿宋_GB2312"/>
          <w:b/>
          <w:color w:val="808080"/>
          <w:sz w:val="32"/>
          <w:szCs w:val="32"/>
          <w:lang w:val="en-US" w:eastAsia="zh-CN"/>
        </w:rPr>
        <w:t xml:space="preserve">   </w:t>
      </w:r>
      <w:r>
        <w:rPr>
          <w:rFonts w:hint="eastAsia" w:ascii="仿宋_GB2312" w:hAnsi="仿宋_GB2312" w:eastAsia="仿宋_GB2312" w:cs="仿宋_GB2312"/>
          <w:b/>
          <w:color w:val="808080"/>
          <w:sz w:val="32"/>
          <w:szCs w:val="32"/>
        </w:rPr>
        <w:t>巴彦淖尔市</w:t>
      </w:r>
      <w:r>
        <w:rPr>
          <w:rFonts w:hint="eastAsia" w:ascii="仿宋_GB2312" w:hAnsi="仿宋_GB2312" w:eastAsia="仿宋_GB2312" w:cs="仿宋_GB2312"/>
          <w:b/>
          <w:color w:val="808080"/>
          <w:sz w:val="32"/>
          <w:szCs w:val="32"/>
          <w:lang w:eastAsia="zh-CN"/>
        </w:rPr>
        <w:t>食品药品监管机构</w:t>
      </w:r>
      <w:r>
        <w:rPr>
          <w:rFonts w:hint="eastAsia" w:ascii="仿宋_GB2312" w:hAnsi="仿宋_GB2312" w:eastAsia="仿宋_GB2312" w:cs="仿宋_GB2312"/>
          <w:b/>
          <w:color w:val="808080"/>
          <w:sz w:val="32"/>
          <w:szCs w:val="32"/>
        </w:rPr>
        <w:t>制</w:t>
      </w: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color w:val="808080"/>
          <w:sz w:val="32"/>
          <w:szCs w:val="32"/>
        </w:rPr>
      </w:pPr>
    </w:p>
    <w:tbl>
      <w:tblPr>
        <w:tblStyle w:val="10"/>
        <w:tblpPr w:leftFromText="180" w:rightFromText="180" w:vertAnchor="text" w:horzAnchor="page" w:tblpX="1645"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1785"/>
        <w:gridCol w:w="1883"/>
        <w:gridCol w:w="1840"/>
        <w:gridCol w:w="7"/>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2" w:type="dxa"/>
          <w:trHeight w:val="417" w:hRule="atLeast"/>
        </w:trPr>
        <w:tc>
          <w:tcPr>
            <w:tcW w:w="2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流动餐厅名称</w:t>
            </w:r>
          </w:p>
        </w:tc>
        <w:tc>
          <w:tcPr>
            <w:tcW w:w="55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2" w:type="dxa"/>
          <w:trHeight w:val="705" w:hRule="atLeast"/>
        </w:trPr>
        <w:tc>
          <w:tcPr>
            <w:tcW w:w="2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地        址</w:t>
            </w:r>
          </w:p>
        </w:tc>
        <w:tc>
          <w:tcPr>
            <w:tcW w:w="55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2" w:type="dxa"/>
          <w:trHeight w:val="366" w:hRule="atLeast"/>
        </w:trPr>
        <w:tc>
          <w:tcPr>
            <w:tcW w:w="2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lang w:eastAsia="zh-CN"/>
              </w:rPr>
            </w:pPr>
            <w:r>
              <w:rPr>
                <w:rFonts w:hint="eastAsia" w:ascii="仿宋_GB2312" w:hAnsi="仿宋_GB2312" w:eastAsia="仿宋_GB2312" w:cs="仿宋_GB2312"/>
                <w:color w:val="808080"/>
                <w:kern w:val="0"/>
                <w:sz w:val="32"/>
                <w:szCs w:val="32"/>
                <w:lang w:eastAsia="zh-CN"/>
              </w:rPr>
              <w:t>流动餐车负责人</w:t>
            </w:r>
          </w:p>
        </w:tc>
        <w:tc>
          <w:tcPr>
            <w:tcW w:w="1785"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联系电话</w:t>
            </w: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居民身份证号</w:t>
            </w:r>
          </w:p>
        </w:tc>
        <w:tc>
          <w:tcPr>
            <w:tcW w:w="5508" w:type="dxa"/>
            <w:gridSpan w:val="3"/>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c>
          <w:tcPr>
            <w:tcW w:w="492" w:type="dxa"/>
            <w:gridSpan w:val="2"/>
            <w:tcBorders>
              <w:top w:val="nil"/>
              <w:left w:val="single" w:color="auto" w:sz="4" w:space="0"/>
              <w:bottom w:val="nil"/>
              <w:right w:val="nil"/>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2" w:type="dxa"/>
          <w:trHeight w:val="237" w:hRule="atLeast"/>
        </w:trPr>
        <w:tc>
          <w:tcPr>
            <w:tcW w:w="2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委托代理人</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 xml:space="preserve">          </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联系电话</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2" w:type="dxa"/>
          <w:trHeight w:val="473" w:hRule="atLeast"/>
        </w:trPr>
        <w:tc>
          <w:tcPr>
            <w:tcW w:w="25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流动餐厅厨房功能间设置情况</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lang w:eastAsia="zh-CN"/>
              </w:rPr>
            </w:pPr>
            <w:r>
              <w:rPr>
                <w:rFonts w:hint="eastAsia" w:ascii="仿宋_GB2312" w:hAnsi="仿宋_GB2312" w:eastAsia="仿宋_GB2312" w:cs="仿宋_GB2312"/>
                <w:color w:val="808080"/>
                <w:kern w:val="0"/>
                <w:sz w:val="32"/>
                <w:szCs w:val="32"/>
                <w:lang w:eastAsia="zh-CN"/>
              </w:rPr>
              <w:t>总面积</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烹调间（</w:t>
            </w:r>
            <w:r>
              <w:rPr>
                <w:rFonts w:hint="eastAsia" w:ascii="仿宋_GB2312" w:hAnsi="仿宋_GB2312" w:eastAsia="仿宋_GB2312" w:cs="仿宋_GB2312"/>
                <w:color w:val="808080"/>
                <w:kern w:val="0"/>
                <w:sz w:val="32"/>
                <w:szCs w:val="32"/>
                <w:lang w:eastAsia="zh-CN"/>
              </w:rPr>
              <w:t>㎡</w:t>
            </w:r>
            <w:r>
              <w:rPr>
                <w:rFonts w:hint="eastAsia" w:ascii="仿宋_GB2312" w:hAnsi="仿宋_GB2312" w:eastAsia="仿宋_GB2312" w:cs="仿宋_GB2312"/>
                <w:color w:val="808080"/>
                <w:kern w:val="0"/>
                <w:sz w:val="32"/>
                <w:szCs w:val="32"/>
              </w:rPr>
              <w:t>）</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凉菜间（</w:t>
            </w:r>
            <w:r>
              <w:rPr>
                <w:rFonts w:hint="eastAsia" w:ascii="仿宋_GB2312" w:hAnsi="仿宋_GB2312" w:eastAsia="仿宋_GB2312" w:cs="仿宋_GB2312"/>
                <w:color w:val="808080"/>
                <w:kern w:val="0"/>
                <w:sz w:val="32"/>
                <w:szCs w:val="32"/>
                <w:lang w:eastAsia="zh-CN"/>
              </w:rPr>
              <w:t>㎡</w:t>
            </w:r>
            <w:r>
              <w:rPr>
                <w:rFonts w:hint="eastAsia" w:ascii="仿宋_GB2312" w:hAnsi="仿宋_GB2312" w:eastAsia="仿宋_GB2312" w:cs="仿宋_GB2312"/>
                <w:color w:val="80808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2" w:type="dxa"/>
          <w:trHeight w:val="473" w:hRule="atLeast"/>
        </w:trPr>
        <w:tc>
          <w:tcPr>
            <w:tcW w:w="2527" w:type="dxa"/>
            <w:vMerge w:val="continue"/>
            <w:tcBorders>
              <w:left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lang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2" w:type="dxa"/>
          <w:trHeight w:val="473" w:hRule="atLeast"/>
        </w:trPr>
        <w:tc>
          <w:tcPr>
            <w:tcW w:w="2527" w:type="dxa"/>
            <w:tcBorders>
              <w:left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最大供餐人数</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lang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厨师人数</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outlineLvl w:val="9"/>
              <w:rPr>
                <w:rFonts w:hint="eastAsia" w:ascii="仿宋_GB2312" w:hAnsi="仿宋_GB2312" w:eastAsia="仿宋_GB2312" w:cs="仿宋_GB2312"/>
                <w:color w:val="80808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2" w:type="dxa"/>
          <w:trHeight w:val="2126" w:hRule="atLeast"/>
        </w:trPr>
        <w:tc>
          <w:tcPr>
            <w:tcW w:w="80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720"/>
              </w:tabs>
              <w:kinsoku/>
              <w:wordWrap/>
              <w:overflowPunct/>
              <w:bidi w:val="0"/>
              <w:spacing w:line="534" w:lineRule="exact"/>
              <w:ind w:firstLine="472" w:firstLineChars="147"/>
              <w:outlineLvl w:val="9"/>
              <w:rPr>
                <w:rFonts w:hint="eastAsia" w:ascii="仿宋_GB2312" w:hAnsi="仿宋_GB2312" w:eastAsia="仿宋_GB2312" w:cs="仿宋_GB2312"/>
                <w:b/>
                <w:color w:val="808080"/>
                <w:sz w:val="32"/>
                <w:szCs w:val="32"/>
              </w:rPr>
            </w:pPr>
            <w:r>
              <w:rPr>
                <w:rFonts w:hint="eastAsia" w:ascii="仿宋_GB2312" w:hAnsi="仿宋_GB2312" w:eastAsia="仿宋_GB2312" w:cs="仿宋_GB2312"/>
                <w:b/>
                <w:color w:val="808080"/>
                <w:sz w:val="32"/>
                <w:szCs w:val="32"/>
              </w:rPr>
              <w:t>同时提交以下证明材料：</w:t>
            </w:r>
          </w:p>
          <w:p>
            <w:pPr>
              <w:keepNext w:val="0"/>
              <w:keepLines w:val="0"/>
              <w:pageBreakBefore w:val="0"/>
              <w:kinsoku/>
              <w:wordWrap/>
              <w:overflowPunct/>
              <w:bidi w:val="0"/>
              <w:spacing w:line="534" w:lineRule="exact"/>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 xml:space="preserve">    1、负责人身份证复印件；</w:t>
            </w:r>
            <w:r>
              <w:rPr>
                <w:rFonts w:hint="eastAsia" w:ascii="仿宋_GB2312" w:hAnsi="仿宋_GB2312" w:eastAsia="仿宋_GB2312" w:cs="仿宋_GB2312"/>
                <w:color w:val="808080"/>
                <w:sz w:val="32"/>
                <w:szCs w:val="32"/>
                <w:lang w:eastAsia="zh-CN"/>
              </w:rPr>
              <w:t>委托代理人</w:t>
            </w:r>
            <w:r>
              <w:rPr>
                <w:rFonts w:hint="eastAsia" w:ascii="仿宋_GB2312" w:hAnsi="仿宋_GB2312" w:eastAsia="仿宋_GB2312" w:cs="仿宋_GB2312"/>
                <w:color w:val="808080"/>
                <w:sz w:val="32"/>
                <w:szCs w:val="32"/>
              </w:rPr>
              <w:t>身份证复印件；</w:t>
            </w:r>
          </w:p>
          <w:p>
            <w:pPr>
              <w:keepNext w:val="0"/>
              <w:keepLines w:val="0"/>
              <w:pageBreakBefore w:val="0"/>
              <w:kinsoku/>
              <w:wordWrap/>
              <w:overflowPunct/>
              <w:bidi w:val="0"/>
              <w:spacing w:line="534" w:lineRule="exact"/>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 xml:space="preserve">    2、</w:t>
            </w:r>
            <w:r>
              <w:rPr>
                <w:rFonts w:hint="eastAsia" w:ascii="仿宋_GB2312" w:hAnsi="仿宋_GB2312" w:eastAsia="仿宋_GB2312" w:cs="仿宋_GB2312"/>
                <w:color w:val="000000"/>
                <w:kern w:val="0"/>
                <w:sz w:val="32"/>
                <w:szCs w:val="32"/>
              </w:rPr>
              <w:t>从业人员健康合格证明复印件；</w:t>
            </w:r>
          </w:p>
          <w:p>
            <w:pPr>
              <w:keepNext w:val="0"/>
              <w:keepLines w:val="0"/>
              <w:pageBreakBefore w:val="0"/>
              <w:kinsoku/>
              <w:wordWrap/>
              <w:overflowPunct/>
              <w:bidi w:val="0"/>
              <w:spacing w:line="534" w:lineRule="exact"/>
              <w:ind w:firstLine="640" w:firstLineChars="200"/>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3、从业人员食品安全知识培训合格证明复印件；</w:t>
            </w:r>
          </w:p>
          <w:p>
            <w:pPr>
              <w:keepNext w:val="0"/>
              <w:keepLines w:val="0"/>
              <w:pageBreakBefore w:val="0"/>
              <w:kinsoku/>
              <w:wordWrap/>
              <w:overflowPunct/>
              <w:bidi w:val="0"/>
              <w:spacing w:line="534" w:lineRule="exact"/>
              <w:ind w:firstLine="640" w:firstLineChars="200"/>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4、流动餐厅厨房功能间设置及设施设备清单；</w:t>
            </w:r>
          </w:p>
          <w:p>
            <w:pPr>
              <w:keepNext w:val="0"/>
              <w:keepLines w:val="0"/>
              <w:pageBreakBefore w:val="0"/>
              <w:tabs>
                <w:tab w:val="left" w:pos="720"/>
              </w:tabs>
              <w:kinsoku/>
              <w:wordWrap/>
              <w:overflowPunct/>
              <w:bidi w:val="0"/>
              <w:spacing w:line="534" w:lineRule="exact"/>
              <w:ind w:firstLine="624" w:firstLineChars="195"/>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5、保证食品安全的相关制度；</w:t>
            </w:r>
          </w:p>
          <w:p>
            <w:pPr>
              <w:keepNext w:val="0"/>
              <w:keepLines w:val="0"/>
              <w:pageBreakBefore w:val="0"/>
              <w:tabs>
                <w:tab w:val="left" w:pos="720"/>
              </w:tabs>
              <w:kinsoku/>
              <w:wordWrap/>
              <w:overflowPunct/>
              <w:bidi w:val="0"/>
              <w:spacing w:line="534" w:lineRule="exact"/>
              <w:ind w:firstLine="624" w:firstLineChars="195"/>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6、食品安全承诺书。</w:t>
            </w:r>
          </w:p>
          <w:p>
            <w:pPr>
              <w:keepNext w:val="0"/>
              <w:keepLines w:val="0"/>
              <w:pageBreakBefore w:val="0"/>
              <w:tabs>
                <w:tab w:val="left" w:pos="720"/>
              </w:tabs>
              <w:kinsoku/>
              <w:wordWrap/>
              <w:overflowPunct/>
              <w:bidi w:val="0"/>
              <w:spacing w:line="534" w:lineRule="exact"/>
              <w:ind w:firstLine="624" w:firstLineChars="195"/>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以上申请材料按均已按顺序附在本申请书后。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2" w:type="dxa"/>
          <w:trHeight w:val="596" w:hRule="atLeast"/>
        </w:trPr>
        <w:tc>
          <w:tcPr>
            <w:tcW w:w="80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申 请 人 承 诺</w:t>
            </w:r>
          </w:p>
          <w:p>
            <w:pPr>
              <w:pStyle w:val="2"/>
              <w:keepNext w:val="0"/>
              <w:keepLines w:val="0"/>
              <w:pageBreakBefore w:val="0"/>
              <w:kinsoku/>
              <w:wordWrap/>
              <w:overflowPunct/>
              <w:bidi w:val="0"/>
              <w:spacing w:line="534" w:lineRule="exact"/>
              <w:ind w:left="0" w:leftChars="0" w:firstLine="0" w:firstLineChars="0"/>
              <w:jc w:val="both"/>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b/>
                <w:color w:val="808080"/>
                <w:sz w:val="32"/>
                <w:szCs w:val="32"/>
                <w:lang w:val="en-US" w:eastAsia="zh-CN"/>
              </w:rPr>
              <w:t xml:space="preserve">    </w:t>
            </w:r>
            <w:r>
              <w:rPr>
                <w:rFonts w:hint="eastAsia" w:ascii="仿宋_GB2312" w:hAnsi="仿宋_GB2312" w:eastAsia="仿宋_GB2312" w:cs="仿宋_GB2312"/>
                <w:b/>
                <w:color w:val="808080"/>
                <w:sz w:val="32"/>
                <w:szCs w:val="32"/>
              </w:rPr>
              <w:t>申请人承诺本申请书填写的内容及所附资料真实、完整，申请人对材料的真实性负责。如有不实之处，申请人愿负相应的法律责任，并承担由此造成的一切后果。</w:t>
            </w:r>
          </w:p>
          <w:p>
            <w:pPr>
              <w:pStyle w:val="2"/>
              <w:keepNext w:val="0"/>
              <w:keepLines w:val="0"/>
              <w:pageBreakBefore w:val="0"/>
              <w:kinsoku/>
              <w:wordWrap/>
              <w:overflowPunct/>
              <w:bidi w:val="0"/>
              <w:spacing w:line="534" w:lineRule="exact"/>
              <w:ind w:firstLine="210"/>
              <w:jc w:val="both"/>
              <w:textAlignment w:val="baseline"/>
              <w:outlineLvl w:val="9"/>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 xml:space="preserve">申请人（签名并盖章）：      </w:t>
            </w:r>
          </w:p>
          <w:p>
            <w:pPr>
              <w:keepNext w:val="0"/>
              <w:keepLines w:val="0"/>
              <w:pageBreakBefore w:val="0"/>
              <w:tabs>
                <w:tab w:val="left" w:pos="720"/>
              </w:tabs>
              <w:kinsoku/>
              <w:wordWrap/>
              <w:overflowPunct/>
              <w:bidi w:val="0"/>
              <w:spacing w:line="534" w:lineRule="exact"/>
              <w:ind w:firstLine="624" w:firstLineChars="195"/>
              <w:outlineLvl w:val="9"/>
              <w:rPr>
                <w:rFonts w:hint="eastAsia" w:ascii="仿宋_GB2312" w:hAnsi="仿宋_GB2312" w:eastAsia="仿宋_GB2312" w:cs="仿宋_GB2312"/>
                <w:color w:val="808080"/>
                <w:sz w:val="32"/>
                <w:szCs w:val="32"/>
                <w:lang w:val="en-US" w:eastAsia="zh-CN"/>
              </w:rPr>
            </w:pPr>
            <w:r>
              <w:rPr>
                <w:rFonts w:hint="eastAsia" w:ascii="仿宋_GB2312" w:hAnsi="仿宋_GB2312" w:eastAsia="仿宋_GB2312" w:cs="仿宋_GB2312"/>
                <w:color w:val="808080"/>
                <w:sz w:val="32"/>
                <w:szCs w:val="32"/>
                <w:lang w:val="en-US" w:eastAsia="zh-CN"/>
              </w:rPr>
              <w:t xml:space="preserve">                         年    月    日</w:t>
            </w:r>
          </w:p>
        </w:tc>
      </w:tr>
    </w:tbl>
    <w:tbl>
      <w:tblPr>
        <w:tblStyle w:val="10"/>
        <w:tblpPr w:leftFromText="180" w:rightFromText="180" w:vertAnchor="page" w:horzAnchor="margin" w:tblpY="15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审查</w:t>
            </w:r>
          </w:p>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审核</w:t>
            </w:r>
          </w:p>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意见</w:t>
            </w:r>
          </w:p>
        </w:tc>
        <w:tc>
          <w:tcPr>
            <w:tcW w:w="7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bidi w:val="0"/>
              <w:snapToGrid w:val="0"/>
              <w:spacing w:line="534" w:lineRule="exact"/>
              <w:rPr>
                <w:rFonts w:hint="eastAsia" w:ascii="仿宋_GB2312" w:hAnsi="仿宋_GB2312" w:eastAsia="仿宋_GB2312" w:cs="仿宋_GB2312"/>
                <w:color w:val="808080"/>
                <w:sz w:val="32"/>
                <w:szCs w:val="32"/>
              </w:rPr>
            </w:pPr>
          </w:p>
          <w:p>
            <w:pPr>
              <w:keepNext w:val="0"/>
              <w:keepLines w:val="0"/>
              <w:pageBreakBefore w:val="0"/>
              <w:kinsoku/>
              <w:wordWrap/>
              <w:overflowPunct/>
              <w:bidi w:val="0"/>
              <w:snapToGrid w:val="0"/>
              <w:spacing w:line="534" w:lineRule="exact"/>
              <w:rPr>
                <w:rFonts w:hint="eastAsia" w:ascii="仿宋_GB2312" w:hAnsi="仿宋_GB2312" w:eastAsia="仿宋_GB2312" w:cs="仿宋_GB2312"/>
                <w:color w:val="808080"/>
                <w:sz w:val="32"/>
                <w:szCs w:val="32"/>
              </w:rPr>
            </w:pPr>
          </w:p>
          <w:p>
            <w:pPr>
              <w:keepNext w:val="0"/>
              <w:keepLines w:val="0"/>
              <w:pageBreakBefore w:val="0"/>
              <w:kinsoku/>
              <w:wordWrap/>
              <w:overflowPunct/>
              <w:bidi w:val="0"/>
              <w:snapToGrid w:val="0"/>
              <w:spacing w:line="534" w:lineRule="exact"/>
              <w:rPr>
                <w:rFonts w:hint="eastAsia" w:ascii="仿宋_GB2312" w:hAnsi="仿宋_GB2312" w:eastAsia="仿宋_GB2312" w:cs="仿宋_GB2312"/>
                <w:color w:val="808080"/>
                <w:sz w:val="32"/>
                <w:szCs w:val="32"/>
              </w:rPr>
            </w:pPr>
          </w:p>
          <w:p>
            <w:pPr>
              <w:keepNext w:val="0"/>
              <w:keepLines w:val="0"/>
              <w:pageBreakBefore w:val="0"/>
              <w:kinsoku/>
              <w:wordWrap/>
              <w:overflowPunct/>
              <w:bidi w:val="0"/>
              <w:snapToGrid w:val="0"/>
              <w:spacing w:line="534" w:lineRule="exact"/>
              <w:rPr>
                <w:rFonts w:hint="eastAsia" w:ascii="仿宋_GB2312" w:hAnsi="仿宋_GB2312" w:eastAsia="仿宋_GB2312" w:cs="仿宋_GB2312"/>
                <w:color w:val="808080"/>
                <w:sz w:val="32"/>
                <w:szCs w:val="32"/>
              </w:rPr>
            </w:pPr>
            <w:r>
              <w:rPr>
                <w:rFonts w:hint="eastAsia" w:ascii="仿宋_GB2312" w:hAnsi="仿宋_GB2312" w:eastAsia="仿宋_GB2312" w:cs="仿宋_GB2312"/>
                <w:color w:val="808080"/>
                <w:sz w:val="32"/>
                <w:szCs w:val="32"/>
              </w:rPr>
              <w:t>经办人：                   科室负责人：</w:t>
            </w:r>
          </w:p>
          <w:p>
            <w:pPr>
              <w:keepNext w:val="0"/>
              <w:keepLines w:val="0"/>
              <w:pageBreakBefore w:val="0"/>
              <w:kinsoku/>
              <w:wordWrap/>
              <w:overflowPunct/>
              <w:bidi w:val="0"/>
              <w:snapToGrid w:val="0"/>
              <w:spacing w:line="534" w:lineRule="exact"/>
              <w:rPr>
                <w:rFonts w:hint="eastAsia" w:ascii="仿宋_GB2312" w:hAnsi="仿宋_GB2312" w:eastAsia="仿宋_GB2312" w:cs="仿宋_GB2312"/>
                <w:sz w:val="32"/>
                <w:szCs w:val="32"/>
              </w:rPr>
            </w:pPr>
            <w:r>
              <w:rPr>
                <w:rFonts w:hint="eastAsia" w:ascii="仿宋_GB2312" w:hAnsi="仿宋_GB2312" w:eastAsia="仿宋_GB2312" w:cs="仿宋_GB2312"/>
                <w:color w:val="808080"/>
                <w:sz w:val="32"/>
                <w:szCs w:val="32"/>
              </w:rPr>
              <w:t>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部门</w:t>
            </w:r>
          </w:p>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领导</w:t>
            </w:r>
          </w:p>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意见</w:t>
            </w:r>
          </w:p>
        </w:tc>
        <w:tc>
          <w:tcPr>
            <w:tcW w:w="7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bidi w:val="0"/>
              <w:spacing w:line="534" w:lineRule="exact"/>
              <w:rPr>
                <w:rFonts w:hint="eastAsia" w:ascii="仿宋_GB2312" w:hAnsi="仿宋_GB2312" w:eastAsia="仿宋_GB2312" w:cs="仿宋_GB2312"/>
                <w:color w:val="808080"/>
                <w:kern w:val="0"/>
                <w:sz w:val="32"/>
                <w:szCs w:val="32"/>
              </w:rPr>
            </w:pPr>
          </w:p>
          <w:p>
            <w:pPr>
              <w:keepNext w:val="0"/>
              <w:keepLines w:val="0"/>
              <w:pageBreakBefore w:val="0"/>
              <w:kinsoku/>
              <w:wordWrap/>
              <w:overflowPunct/>
              <w:bidi w:val="0"/>
              <w:spacing w:line="534" w:lineRule="exact"/>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领导审批意见：</w:t>
            </w:r>
          </w:p>
          <w:p>
            <w:pPr>
              <w:keepNext w:val="0"/>
              <w:keepLines w:val="0"/>
              <w:pageBreakBefore w:val="0"/>
              <w:kinsoku/>
              <w:wordWrap/>
              <w:overflowPunct/>
              <w:bidi w:val="0"/>
              <w:spacing w:line="534" w:lineRule="exact"/>
              <w:rPr>
                <w:rFonts w:hint="eastAsia" w:ascii="仿宋_GB2312" w:hAnsi="仿宋_GB2312" w:eastAsia="仿宋_GB2312" w:cs="仿宋_GB2312"/>
                <w:color w:val="808080"/>
                <w:kern w:val="0"/>
                <w:sz w:val="32"/>
                <w:szCs w:val="32"/>
              </w:rPr>
            </w:pPr>
          </w:p>
          <w:p>
            <w:pPr>
              <w:keepNext w:val="0"/>
              <w:keepLines w:val="0"/>
              <w:pageBreakBefore w:val="0"/>
              <w:kinsoku/>
              <w:wordWrap/>
              <w:overflowPunct/>
              <w:bidi w:val="0"/>
              <w:spacing w:line="534" w:lineRule="exact"/>
              <w:rPr>
                <w:rFonts w:hint="eastAsia" w:ascii="仿宋_GB2312" w:hAnsi="仿宋_GB2312" w:eastAsia="仿宋_GB2312" w:cs="仿宋_GB2312"/>
                <w:sz w:val="32"/>
                <w:szCs w:val="32"/>
              </w:rPr>
            </w:pPr>
            <w:r>
              <w:rPr>
                <w:rFonts w:hint="eastAsia" w:ascii="仿宋_GB2312" w:hAnsi="仿宋_GB2312" w:eastAsia="仿宋_GB2312" w:cs="仿宋_GB2312"/>
                <w:color w:val="808080"/>
                <w:kern w:val="0"/>
                <w:sz w:val="32"/>
                <w:szCs w:val="32"/>
              </w:rPr>
              <w:t>领导签名：　　　　　　　　　　</w:t>
            </w:r>
            <w:r>
              <w:rPr>
                <w:rFonts w:hint="eastAsia" w:ascii="仿宋_GB2312" w:hAnsi="仿宋_GB2312" w:eastAsia="仿宋_GB2312" w:cs="仿宋_GB2312"/>
                <w:color w:val="80808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备案</w:t>
            </w:r>
          </w:p>
          <w:p>
            <w:pPr>
              <w:keepNext w:val="0"/>
              <w:keepLines w:val="0"/>
              <w:pageBreakBefore w:val="0"/>
              <w:kinsoku/>
              <w:wordWrap/>
              <w:overflowPunct/>
              <w:bidi w:val="0"/>
              <w:spacing w:line="534" w:lineRule="exact"/>
              <w:jc w:val="center"/>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情况</w:t>
            </w:r>
          </w:p>
        </w:tc>
        <w:tc>
          <w:tcPr>
            <w:tcW w:w="77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lang w:eastAsia="zh-CN"/>
              </w:rPr>
              <w:t>流动餐厅</w:t>
            </w:r>
            <w:r>
              <w:rPr>
                <w:rFonts w:hint="eastAsia" w:ascii="仿宋_GB2312" w:hAnsi="仿宋_GB2312" w:eastAsia="仿宋_GB2312" w:cs="仿宋_GB2312"/>
                <w:color w:val="808080"/>
                <w:kern w:val="0"/>
                <w:sz w:val="32"/>
                <w:szCs w:val="32"/>
              </w:rPr>
              <w:t>名称：</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lang w:eastAsia="zh-CN"/>
              </w:rPr>
              <w:t>负责人</w:t>
            </w:r>
            <w:r>
              <w:rPr>
                <w:rFonts w:hint="eastAsia" w:ascii="仿宋_GB2312" w:hAnsi="仿宋_GB2312" w:eastAsia="仿宋_GB2312" w:cs="仿宋_GB2312"/>
                <w:color w:val="808080"/>
                <w:kern w:val="0"/>
                <w:sz w:val="32"/>
                <w:szCs w:val="32"/>
              </w:rPr>
              <w:t>：</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u w:val="single"/>
                <w:lang w:eastAsia="zh-CN"/>
              </w:rPr>
            </w:pPr>
            <w:r>
              <w:rPr>
                <w:rFonts w:hint="eastAsia" w:ascii="仿宋_GB2312" w:hAnsi="仿宋_GB2312" w:eastAsia="仿宋_GB2312" w:cs="仿宋_GB2312"/>
                <w:color w:val="808080"/>
                <w:kern w:val="0"/>
                <w:sz w:val="32"/>
                <w:szCs w:val="32"/>
                <w:lang w:eastAsia="zh-CN"/>
              </w:rPr>
              <w:t>备案号：</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备案机关（加盖公章）：</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备案日期：　　　　年　　月　　日</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有效期限：　　年　　月　　日至　　年　　月　　日</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rPr>
              <w:t xml:space="preserve">      </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r>
              <w:rPr>
                <w:rFonts w:hint="eastAsia" w:ascii="仿宋_GB2312" w:hAnsi="仿宋_GB2312" w:eastAsia="仿宋_GB2312" w:cs="仿宋_GB2312"/>
                <w:color w:val="808080"/>
                <w:kern w:val="0"/>
                <w:sz w:val="32"/>
                <w:szCs w:val="32"/>
                <w:lang w:val="en-US" w:eastAsia="zh-CN"/>
              </w:rPr>
              <w:t xml:space="preserve">                </w:t>
            </w:r>
            <w:r>
              <w:rPr>
                <w:rFonts w:hint="eastAsia" w:ascii="仿宋_GB2312" w:hAnsi="仿宋_GB2312" w:eastAsia="仿宋_GB2312" w:cs="仿宋_GB2312"/>
                <w:color w:val="808080"/>
                <w:kern w:val="0"/>
                <w:sz w:val="32"/>
                <w:szCs w:val="32"/>
              </w:rPr>
              <w:t>【□新发，□延续，□变更，□补发】</w:t>
            </w: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color w:val="808080"/>
                <w:kern w:val="0"/>
                <w:sz w:val="32"/>
                <w:szCs w:val="32"/>
              </w:rPr>
            </w:pPr>
          </w:p>
          <w:p>
            <w:pPr>
              <w:keepNext w:val="0"/>
              <w:keepLines w:val="0"/>
              <w:pageBreakBefore w:val="0"/>
              <w:tabs>
                <w:tab w:val="left" w:pos="1800"/>
                <w:tab w:val="left" w:pos="2340"/>
              </w:tabs>
              <w:kinsoku/>
              <w:wordWrap/>
              <w:overflowPunct/>
              <w:bidi w:val="0"/>
              <w:spacing w:line="534" w:lineRule="exact"/>
              <w:jc w:val="left"/>
              <w:textAlignment w:val="baseline"/>
              <w:rPr>
                <w:rFonts w:hint="eastAsia" w:ascii="仿宋_GB2312" w:hAnsi="仿宋_GB2312" w:eastAsia="仿宋_GB2312" w:cs="仿宋_GB2312"/>
                <w:sz w:val="32"/>
                <w:szCs w:val="32"/>
              </w:rPr>
            </w:pPr>
          </w:p>
        </w:tc>
      </w:tr>
    </w:tbl>
    <w:p>
      <w:pPr>
        <w:keepNext w:val="0"/>
        <w:keepLines w:val="0"/>
        <w:pageBreakBefore w:val="0"/>
        <w:kinsoku/>
        <w:wordWrap/>
        <w:overflowPunct/>
        <w:bidi w:val="0"/>
        <w:spacing w:line="534" w:lineRule="exact"/>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808080"/>
          <w:sz w:val="32"/>
          <w:szCs w:val="32"/>
          <w:lang w:val="en-US" w:eastAsia="zh-CN"/>
        </w:rPr>
        <w:t xml:space="preserve">  </w:t>
      </w:r>
      <w:r>
        <w:rPr>
          <w:rFonts w:hint="eastAsia" w:ascii="仿宋_GB2312" w:hAnsi="仿宋_GB2312" w:eastAsia="仿宋_GB2312" w:cs="仿宋_GB2312"/>
          <w:color w:val="808080"/>
          <w:sz w:val="32"/>
          <w:szCs w:val="32"/>
        </w:rPr>
        <w:t>注：本表一式两份，存入档案。</w:t>
      </w:r>
      <w:r>
        <w:rPr>
          <w:rFonts w:hint="eastAsia" w:ascii="仿宋_GB2312" w:hAnsi="仿宋_GB2312" w:eastAsia="仿宋_GB2312" w:cs="仿宋_GB2312"/>
          <w:b/>
          <w:bCs/>
          <w:color w:val="000000"/>
          <w:kern w:val="0"/>
          <w:sz w:val="32"/>
          <w:szCs w:val="32"/>
        </w:rPr>
        <w:t xml:space="preserve">   </w:t>
      </w:r>
    </w:p>
    <w:p>
      <w:pPr>
        <w:keepNext w:val="0"/>
        <w:keepLines w:val="0"/>
        <w:pageBreakBefore w:val="0"/>
        <w:widowControl/>
        <w:kinsoku/>
        <w:wordWrap/>
        <w:overflowPunct/>
        <w:bidi w:val="0"/>
        <w:spacing w:line="534" w:lineRule="exact"/>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p>
    <w:p>
      <w:pPr>
        <w:keepNext w:val="0"/>
        <w:keepLines w:val="0"/>
        <w:pageBreakBefore w:val="0"/>
        <w:kinsoku/>
        <w:wordWrap/>
        <w:overflowPunct/>
        <w:bidi w:val="0"/>
        <w:spacing w:line="534" w:lineRule="exact"/>
        <w:jc w:val="both"/>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r>
        <w:rPr>
          <w:rFonts w:hint="eastAsia" w:ascii="宋体" w:hAnsi="宋体" w:eastAsia="宋体" w:cs="宋体"/>
          <w:color w:val="000000"/>
          <w:kern w:val="0"/>
          <w:sz w:val="32"/>
          <w:szCs w:val="32"/>
          <w:lang w:val="en-US" w:eastAsia="zh-CN"/>
        </w:rPr>
        <w:t>2</w:t>
      </w:r>
    </w:p>
    <w:p>
      <w:pPr>
        <w:keepNext w:val="0"/>
        <w:keepLines w:val="0"/>
        <w:pageBreakBefore w:val="0"/>
        <w:kinsoku/>
        <w:wordWrap/>
        <w:overflowPunct/>
        <w:bidi w:val="0"/>
        <w:spacing w:line="534" w:lineRule="exact"/>
        <w:jc w:val="center"/>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巴彦淖尔市农牧区流动餐厅宴席食品安全承诺书</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本单位或业主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是农村牧区流动餐厅提供者。作为食品安全责任主体，我（们）深知，餐饮服务食品安全关系到消费者的身体健康和生命安全。为对社会和公众负责，接受社会监督，特在此向社会公开承诺，自觉遵守下列规定：</w:t>
      </w:r>
    </w:p>
    <w:p>
      <w:pPr>
        <w:keepNext w:val="0"/>
        <w:keepLines w:val="0"/>
        <w:pageBreakBefore w:val="0"/>
        <w:numPr>
          <w:ilvl w:val="0"/>
          <w:numId w:val="1"/>
        </w:numPr>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保证流动餐车备案登记所提供的材料均是真实、合法的。</w:t>
      </w:r>
    </w:p>
    <w:p>
      <w:pPr>
        <w:keepNext w:val="0"/>
        <w:keepLines w:val="0"/>
        <w:pageBreakBefore w:val="0"/>
        <w:numPr>
          <w:ilvl w:val="0"/>
          <w:numId w:val="1"/>
        </w:numPr>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保证聘用的厨师和从业人员全部取得健康体检合格证明，在加工操作过程中保持良好的个人卫生。</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3、保证严格遵守《中华人民共和国食品安全法》等法律法规和标准，对所加工制作的食品安全负责，承担流动餐厅食品安全第一责任人的责任。</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4、保证食品安全管理人员和厨师参加食品药品监督管理部门组织的相关法律法规和食品安全知识培训。</w:t>
      </w:r>
    </w:p>
    <w:p>
      <w:pPr>
        <w:keepNext w:val="0"/>
        <w:keepLines w:val="0"/>
        <w:pageBreakBefore w:val="0"/>
        <w:widowControl/>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5、保证</w:t>
      </w:r>
      <w:r>
        <w:rPr>
          <w:rFonts w:hint="eastAsia" w:ascii="仿宋_GB2312" w:hAnsi="仿宋_GB2312" w:eastAsia="仿宋_GB2312" w:cs="仿宋_GB2312"/>
          <w:color w:val="000000"/>
          <w:kern w:val="0"/>
          <w:sz w:val="32"/>
          <w:szCs w:val="32"/>
        </w:rPr>
        <w:t>饭菜加工制作严格执行《餐饮服务食品安全操作规范》。</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6、保证建立食品、食品原料、食品添加剂和食品相关产品采购查验和索证索票制度；不购进、不使用和加工不符合食品安全标准要求的原（辅）料或食品。</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7、保证使用的餐饮（用）具用前进行清洗、消毒并注意保洁。</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8、保证不加工制作</w:t>
      </w:r>
      <w:r>
        <w:rPr>
          <w:rFonts w:hint="eastAsia" w:ascii="仿宋_GB2312" w:hAnsi="仿宋_GB2312" w:eastAsia="仿宋_GB2312" w:cs="仿宋_GB2312"/>
          <w:color w:val="000000"/>
          <w:sz w:val="32"/>
          <w:szCs w:val="32"/>
        </w:rPr>
        <w:t>野生菌、</w:t>
      </w:r>
      <w:r>
        <w:rPr>
          <w:rFonts w:hint="eastAsia" w:ascii="仿宋_GB2312" w:hAnsi="仿宋_GB2312" w:eastAsia="仿宋_GB2312" w:cs="仿宋_GB2312"/>
          <w:color w:val="000000"/>
          <w:kern w:val="0"/>
          <w:sz w:val="32"/>
          <w:szCs w:val="32"/>
        </w:rPr>
        <w:t>四季豆、鲜黄花等易发生食物中毒的高风险食品。</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9、保证按要求计量使用食品添加剂，绝不滥用食品添加剂和添加非食用物质。</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10、保证每餐每菜品按要求进行留样。</w:t>
      </w:r>
    </w:p>
    <w:p>
      <w:pPr>
        <w:keepNext w:val="0"/>
        <w:keepLines w:val="0"/>
        <w:pageBreakBefore w:val="0"/>
        <w:kinsoku/>
        <w:wordWrap/>
        <w:overflowPunct/>
        <w:bidi w:val="0"/>
        <w:spacing w:line="534" w:lineRule="exact"/>
        <w:ind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11、保证接受并配合食品药品监督管理部门的监督和指导。</w:t>
      </w:r>
    </w:p>
    <w:p>
      <w:pPr>
        <w:keepNext w:val="0"/>
        <w:keepLines w:val="0"/>
        <w:pageBreakBefore w:val="0"/>
        <w:kinsoku/>
        <w:wordWrap/>
        <w:overflowPunct/>
        <w:bidi w:val="0"/>
        <w:spacing w:line="534" w:lineRule="exact"/>
        <w:outlineLvl w:val="9"/>
        <w:rPr>
          <w:rFonts w:hint="eastAsia" w:ascii="仿宋_GB2312" w:hAnsi="仿宋_GB2312" w:eastAsia="仿宋_GB2312" w:cs="仿宋_GB2312"/>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sz w:val="32"/>
          <w:szCs w:val="32"/>
        </w:rPr>
      </w:pPr>
    </w:p>
    <w:p>
      <w:pPr>
        <w:keepNext w:val="0"/>
        <w:keepLines w:val="0"/>
        <w:pageBreakBefore w:val="0"/>
        <w:kinsoku/>
        <w:wordWrap/>
        <w:overflowPunct/>
        <w:bidi w:val="0"/>
        <w:snapToGrid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承诺人（法定代表人或业主）：</w:t>
      </w:r>
    </w:p>
    <w:p>
      <w:pPr>
        <w:keepNext w:val="0"/>
        <w:keepLines w:val="0"/>
        <w:pageBreakBefore w:val="0"/>
        <w:kinsoku/>
        <w:wordWrap/>
        <w:overflowPunct/>
        <w:bidi w:val="0"/>
        <w:snapToGrid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bidi w:val="0"/>
        <w:snapToGrid w:val="0"/>
        <w:spacing w:line="534"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kinsoku/>
        <w:wordWrap/>
        <w:overflowPunct/>
        <w:bidi w:val="0"/>
        <w:snapToGrid w:val="0"/>
        <w:spacing w:line="534" w:lineRule="exact"/>
        <w:ind w:firstLine="640" w:firstLineChars="200"/>
        <w:outlineLvl w:val="9"/>
        <w:rPr>
          <w:rFonts w:hint="eastAsia" w:ascii="仿宋_GB2312" w:hAnsi="仿宋_GB2312" w:eastAsia="仿宋_GB2312" w:cs="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21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附件</w:t>
      </w:r>
      <w:r>
        <w:rPr>
          <w:rFonts w:hint="eastAsia" w:ascii="宋体" w:hAnsi="宋体" w:eastAsia="宋体" w:cs="宋体"/>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color w:val="00000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农村集体聚餐食品安全申报登记表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乡：　　　　 　 村（场）：　　　　　 编号：</w:t>
      </w:r>
    </w:p>
    <w:tbl>
      <w:tblPr>
        <w:tblStyle w:val="10"/>
        <w:tblW w:w="0" w:type="auto"/>
        <w:jc w:val="center"/>
        <w:tblCellSpacing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1800"/>
        <w:gridCol w:w="2285"/>
        <w:gridCol w:w="1154"/>
        <w:gridCol w:w="850"/>
        <w:gridCol w:w="324"/>
        <w:gridCol w:w="189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举办者姓名</w:t>
            </w:r>
          </w:p>
        </w:tc>
        <w:tc>
          <w:tcPr>
            <w:tcW w:w="22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200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22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承办者姓名</w:t>
            </w:r>
          </w:p>
        </w:tc>
        <w:tc>
          <w:tcPr>
            <w:tcW w:w="22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color w:val="000000"/>
                <w:kern w:val="0"/>
                <w:sz w:val="32"/>
                <w:szCs w:val="32"/>
                <w:lang w:val="en-US" w:eastAsia="zh-CN" w:bidi="ar"/>
              </w:rPr>
            </w:pPr>
          </w:p>
        </w:tc>
        <w:tc>
          <w:tcPr>
            <w:tcW w:w="200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电话</w:t>
            </w:r>
          </w:p>
        </w:tc>
        <w:tc>
          <w:tcPr>
            <w:tcW w:w="222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color w:val="000000"/>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申报人</w:t>
            </w:r>
          </w:p>
        </w:tc>
        <w:tc>
          <w:tcPr>
            <w:tcW w:w="22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200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申报时间</w:t>
            </w:r>
          </w:p>
        </w:tc>
        <w:tc>
          <w:tcPr>
            <w:tcW w:w="222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聚餐时间</w:t>
            </w:r>
          </w:p>
        </w:tc>
        <w:tc>
          <w:tcPr>
            <w:tcW w:w="22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200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聚餐地点</w:t>
            </w:r>
          </w:p>
        </w:tc>
        <w:tc>
          <w:tcPr>
            <w:tcW w:w="222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85"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聚餐人数</w:t>
            </w:r>
          </w:p>
        </w:tc>
        <w:tc>
          <w:tcPr>
            <w:tcW w:w="651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聚餐事由</w:t>
            </w:r>
          </w:p>
        </w:tc>
        <w:tc>
          <w:tcPr>
            <w:tcW w:w="651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婚宴□生日丧事□升学□其它□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2745"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厨师情况</w:t>
            </w:r>
          </w:p>
        </w:tc>
        <w:tc>
          <w:tcPr>
            <w:tcW w:w="651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厨师来源：家庭成员□亲朋好友□外请厨师□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厨师姓名：　　　电话：　　　 有无健康证□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厨师姓名：　　　 电话：　　　 有无健康证□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厨师姓名：　　　 电话：　　　 有无健康证□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厨师姓名：　　　 电话：　　　 有无健康证□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45"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聚餐菜谱</w:t>
            </w:r>
          </w:p>
        </w:tc>
        <w:tc>
          <w:tcPr>
            <w:tcW w:w="651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35"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主要原料来源及采购地点</w:t>
            </w:r>
          </w:p>
        </w:tc>
        <w:tc>
          <w:tcPr>
            <w:tcW w:w="651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协管员</w:t>
            </w:r>
          </w:p>
        </w:tc>
        <w:tc>
          <w:tcPr>
            <w:tcW w:w="343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17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填报时间</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18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指导单位</w:t>
            </w:r>
          </w:p>
        </w:tc>
        <w:tc>
          <w:tcPr>
            <w:tcW w:w="343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17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指导人员</w:t>
            </w:r>
          </w:p>
        </w:tc>
        <w:tc>
          <w:tcPr>
            <w:tcW w:w="189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34"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备注：根据分类指导原则，需乡镇（街道）、旗县区市场监管局指导的，应及时将此表报至乡镇（街道）、旗县区市场监管局。</w:t>
      </w:r>
      <w:r>
        <w:rPr>
          <w:rFonts w:hint="eastAsia" w:ascii="仿宋_GB2312" w:hAnsi="仿宋_GB2312" w:eastAsia="仿宋_GB2312" w:cs="仿宋_GB2312"/>
          <w:color w:val="000000"/>
          <w:kern w:val="0"/>
          <w:sz w:val="32"/>
          <w:szCs w:val="32"/>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34"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r>
        <w:rPr>
          <w:rFonts w:hint="eastAsia" w:ascii="宋体" w:hAnsi="宋体" w:eastAsia="宋体" w:cs="宋体"/>
          <w:color w:val="000000"/>
          <w:kern w:val="0"/>
          <w:sz w:val="32"/>
          <w:szCs w:val="32"/>
          <w:lang w:val="en-US"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34"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84"/>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举办农村集体聚餐食品安全告知书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为有效预防食物中毒和食源性疾患的发生，切实保障广大人民群众身体健康和生命安全，现就举办农村集体聚餐食品安全的具体要求告知如下：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bidi="ar"/>
        </w:rPr>
        <w:t>.食品加工场所应远离垃圾堆、禽畜圈养地及其它污染源，要有防蝇、防鼠、防尘设施，并保持良好的清洁卫生，不得有鸡、鸭、猪、狗、猫等家禽家畜进入。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bidi="ar"/>
        </w:rPr>
        <w:t>农村聚餐厨师及服务人员应持有有效健康证明，并保持良好的个人卫生；严禁患有痢疾、伤寒、病毒性肝炎（甲型、戊型）等消化道传染病的人员，以及患有活动性肺结核、化脓性或者渗出性皮肤病等有碍食品安全的疾病的人员，从事接触直接入口食品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bidi="ar"/>
        </w:rPr>
        <w:t>拟在集体聚餐期间供应的食谱，应提前报送指导人员进行食品安全风险审查。严禁使用腐败变质、油脂酸败、霉变生虫、污秽不洁、混有异物、掺杂使假或者感官性状异常的食品，病死、毒死或者死因不明的禽、畜、兽、水产动物肉类及其制品，超过保质期、无标签的预包装食品及其它有毒有害的食品或非食用物质；严禁使用亚硝酸盐或其他违规添加剂，严禁超范围、超剂量使用食品添加剂；不使用可能产生食品安全隐患的食品，如发芽的土豆、野蘑菇、鲜黄花菜、四季豆类等。要保证有足够的、符合卫生要求的饮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4.</w:t>
      </w:r>
      <w:r>
        <w:rPr>
          <w:rFonts w:hint="eastAsia" w:ascii="仿宋_GB2312" w:hAnsi="仿宋_GB2312" w:eastAsia="仿宋_GB2312" w:cs="仿宋_GB2312"/>
          <w:color w:val="000000"/>
          <w:kern w:val="0"/>
          <w:sz w:val="32"/>
          <w:szCs w:val="32"/>
          <w:lang w:val="en-US" w:eastAsia="zh-CN" w:bidi="ar"/>
        </w:rPr>
        <w:t>采购食品原料要选择证照齐全的商户，索要票据并妥善保存。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bidi="ar"/>
        </w:rPr>
        <w:t>食品原料、半成品和成品应分开存放；需冷藏条件下保存的食品应及时冷藏；加强有毒有害物品的管理，严防有毒有害物品污染或被误食误用。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6.</w:t>
      </w:r>
      <w:r>
        <w:rPr>
          <w:rFonts w:hint="eastAsia" w:ascii="仿宋_GB2312" w:hAnsi="仿宋_GB2312" w:eastAsia="仿宋_GB2312" w:cs="仿宋_GB2312"/>
          <w:color w:val="000000"/>
          <w:kern w:val="0"/>
          <w:sz w:val="32"/>
          <w:szCs w:val="32"/>
          <w:lang w:val="en-US" w:eastAsia="zh-CN" w:bidi="ar"/>
        </w:rPr>
        <w:t>动物性、植物性和水产品必须分类清洗分类切配；餐用具和盛放直接入口食品的容器，使用前应洗净消毒，做到分类使用、生熟分开，严防交叉污染。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7.</w:t>
      </w:r>
      <w:r>
        <w:rPr>
          <w:rFonts w:hint="eastAsia" w:ascii="仿宋_GB2312" w:hAnsi="仿宋_GB2312" w:eastAsia="仿宋_GB2312" w:cs="仿宋_GB2312"/>
          <w:color w:val="000000"/>
          <w:kern w:val="0"/>
          <w:sz w:val="32"/>
          <w:szCs w:val="32"/>
          <w:lang w:val="en-US" w:eastAsia="zh-CN" w:bidi="ar"/>
        </w:rPr>
        <w:t>需加热的食品应烧熟煮透，加工时食品中心温度不低于</w:t>
      </w:r>
      <w:r>
        <w:rPr>
          <w:rFonts w:hint="eastAsia" w:ascii="宋体" w:hAnsi="宋体" w:eastAsia="宋体" w:cs="宋体"/>
          <w:color w:val="000000"/>
          <w:kern w:val="0"/>
          <w:sz w:val="32"/>
          <w:szCs w:val="32"/>
          <w:lang w:val="en-US" w:eastAsia="zh-CN"/>
        </w:rPr>
        <w:t>70</w:t>
      </w:r>
      <w:r>
        <w:rPr>
          <w:rFonts w:hint="eastAsia" w:ascii="仿宋_GB2312" w:hAnsi="仿宋_GB2312" w:eastAsia="仿宋_GB2312" w:cs="仿宋_GB2312"/>
          <w:color w:val="000000"/>
          <w:kern w:val="0"/>
          <w:sz w:val="32"/>
          <w:szCs w:val="32"/>
          <w:lang w:val="en-US" w:eastAsia="zh-CN" w:bidi="ar"/>
        </w:rPr>
        <w:t>℃；烹调后至食用超过2小时的食品，应当在高于</w:t>
      </w:r>
      <w:r>
        <w:rPr>
          <w:rFonts w:hint="eastAsia" w:ascii="宋体" w:hAnsi="宋体" w:eastAsia="宋体" w:cs="宋体"/>
          <w:color w:val="000000"/>
          <w:kern w:val="0"/>
          <w:sz w:val="32"/>
          <w:szCs w:val="32"/>
          <w:lang w:val="en-US" w:eastAsia="zh-CN"/>
        </w:rPr>
        <w:t>60</w:t>
      </w:r>
      <w:r>
        <w:rPr>
          <w:rFonts w:hint="eastAsia" w:ascii="仿宋_GB2312" w:hAnsi="仿宋_GB2312" w:eastAsia="仿宋_GB2312" w:cs="仿宋_GB2312"/>
          <w:color w:val="000000"/>
          <w:kern w:val="0"/>
          <w:sz w:val="32"/>
          <w:szCs w:val="32"/>
          <w:lang w:val="en-US" w:eastAsia="zh-CN" w:bidi="ar"/>
        </w:rPr>
        <w:t>℃或低于</w:t>
      </w:r>
      <w:r>
        <w:rPr>
          <w:rFonts w:hint="eastAsia" w:ascii="宋体" w:hAnsi="宋体" w:eastAsia="宋体" w:cs="宋体"/>
          <w:color w:val="000000"/>
          <w:kern w:val="0"/>
          <w:sz w:val="32"/>
          <w:szCs w:val="32"/>
          <w:lang w:val="en-US" w:eastAsia="zh-CN"/>
        </w:rPr>
        <w:t>10</w:t>
      </w:r>
      <w:r>
        <w:rPr>
          <w:rFonts w:hint="eastAsia" w:ascii="仿宋_GB2312" w:hAnsi="仿宋_GB2312" w:eastAsia="仿宋_GB2312" w:cs="仿宋_GB2312"/>
          <w:color w:val="000000"/>
          <w:kern w:val="0"/>
          <w:sz w:val="32"/>
          <w:szCs w:val="32"/>
          <w:lang w:val="en-US" w:eastAsia="zh-CN" w:bidi="ar"/>
        </w:rPr>
        <w:t>℃的条件下存放，并注意防尘、防蝇、防鼠。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8.</w:t>
      </w:r>
      <w:r>
        <w:rPr>
          <w:rFonts w:hint="eastAsia" w:ascii="仿宋_GB2312" w:hAnsi="仿宋_GB2312" w:eastAsia="仿宋_GB2312" w:cs="仿宋_GB2312"/>
          <w:color w:val="000000"/>
          <w:kern w:val="0"/>
          <w:sz w:val="32"/>
          <w:szCs w:val="32"/>
          <w:lang w:val="en-US" w:eastAsia="zh-CN" w:bidi="ar"/>
        </w:rPr>
        <w:t>对每餐宴席使用的食品必须留存</w:t>
      </w:r>
      <w:r>
        <w:rPr>
          <w:rFonts w:hint="eastAsia" w:ascii="宋体" w:hAnsi="宋体" w:eastAsia="宋体" w:cs="宋体"/>
          <w:color w:val="000000"/>
          <w:kern w:val="0"/>
          <w:sz w:val="32"/>
          <w:szCs w:val="32"/>
          <w:lang w:val="en-US" w:eastAsia="zh-CN"/>
        </w:rPr>
        <w:t>100</w:t>
      </w:r>
      <w:r>
        <w:rPr>
          <w:rFonts w:hint="eastAsia" w:ascii="仿宋_GB2312" w:hAnsi="仿宋_GB2312" w:eastAsia="仿宋_GB2312" w:cs="仿宋_GB2312"/>
          <w:color w:val="000000"/>
          <w:kern w:val="0"/>
          <w:sz w:val="32"/>
          <w:szCs w:val="32"/>
          <w:lang w:val="en-US" w:eastAsia="zh-CN" w:bidi="ar"/>
        </w:rPr>
        <w:t>克以上样品，冷藏保存</w:t>
      </w:r>
      <w:r>
        <w:rPr>
          <w:rFonts w:hint="eastAsia" w:ascii="宋体" w:hAnsi="宋体" w:eastAsia="宋体" w:cs="宋体"/>
          <w:color w:val="000000"/>
          <w:kern w:val="0"/>
          <w:sz w:val="32"/>
          <w:szCs w:val="32"/>
          <w:lang w:val="en-US" w:eastAsia="zh-CN"/>
        </w:rPr>
        <w:t>48</w:t>
      </w:r>
      <w:r>
        <w:rPr>
          <w:rFonts w:hint="eastAsia" w:ascii="仿宋_GB2312" w:hAnsi="仿宋_GB2312" w:eastAsia="仿宋_GB2312" w:cs="仿宋_GB2312"/>
          <w:color w:val="000000"/>
          <w:kern w:val="0"/>
          <w:sz w:val="32"/>
          <w:szCs w:val="32"/>
          <w:lang w:val="en-US" w:eastAsia="zh-CN" w:bidi="ar"/>
        </w:rPr>
        <w:t>小时以上。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rPr>
        <w:t>9.</w:t>
      </w:r>
      <w:r>
        <w:rPr>
          <w:rFonts w:hint="eastAsia" w:ascii="仿宋_GB2312" w:hAnsi="仿宋_GB2312" w:eastAsia="仿宋_GB2312" w:cs="仿宋_GB2312"/>
          <w:color w:val="000000"/>
          <w:kern w:val="0"/>
          <w:sz w:val="32"/>
          <w:szCs w:val="32"/>
          <w:lang w:val="en-US" w:eastAsia="zh-CN" w:bidi="ar"/>
        </w:rPr>
        <w:t>就餐后如出现恶心、呕吐、腹痛、腹泻等不良反应，举办者、承办者应及时将病人送当地医疗机构就诊，并立即报告当地行政村（社区）协管人员，同时保护好现场。</w:t>
      </w:r>
      <w:r>
        <w:rPr>
          <w:rFonts w:hint="eastAsia" w:ascii="仿宋_GB2312" w:hAnsi="仿宋_GB2312" w:eastAsia="仿宋_GB2312" w:cs="仿宋_GB2312"/>
          <w:color w:val="000000"/>
          <w:kern w:val="0"/>
          <w:sz w:val="32"/>
          <w:szCs w:val="32"/>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宋体" w:hAnsi="宋体" w:eastAsia="宋体" w:cs="宋体"/>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附件</w:t>
      </w:r>
      <w:r>
        <w:rPr>
          <w:rFonts w:hint="eastAsia" w:ascii="宋体" w:hAnsi="宋体" w:eastAsia="宋体" w:cs="宋体"/>
          <w:color w:val="000000"/>
          <w:kern w:val="0"/>
          <w:sz w:val="32"/>
          <w:szCs w:val="32"/>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center"/>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农村集体聚餐食品安全协议书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center"/>
        <w:outlineLvl w:val="9"/>
        <w:rPr>
          <w:rFonts w:hint="eastAsia" w:ascii="仿宋_GB2312" w:hAnsi="仿宋_GB2312" w:eastAsia="仿宋_GB2312" w:cs="仿宋_GB2312"/>
          <w:color w:val="000000"/>
          <w:kern w:val="0"/>
          <w:sz w:val="32"/>
          <w:szCs w:val="32"/>
          <w:lang w:val="en-US" w:eastAsia="zh-CN" w:bidi="ar"/>
        </w:rPr>
      </w:pPr>
    </w:p>
    <w:tbl>
      <w:tblPr>
        <w:tblStyle w:val="10"/>
        <w:tblW w:w="0" w:type="auto"/>
        <w:tblCellSpacing w:w="0" w:type="dxa"/>
        <w:tblInd w:w="135"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1676"/>
        <w:gridCol w:w="2275"/>
        <w:gridCol w:w="1739"/>
        <w:gridCol w:w="262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6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举办者姓名</w:t>
            </w:r>
          </w:p>
        </w:tc>
        <w:tc>
          <w:tcPr>
            <w:tcW w:w="22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电话</w:t>
            </w:r>
          </w:p>
        </w:tc>
        <w:tc>
          <w:tcPr>
            <w:tcW w:w="2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6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294"/>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承办者姓名</w:t>
            </w:r>
          </w:p>
        </w:tc>
        <w:tc>
          <w:tcPr>
            <w:tcW w:w="22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电话</w:t>
            </w:r>
          </w:p>
        </w:tc>
        <w:tc>
          <w:tcPr>
            <w:tcW w:w="2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6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聚餐时间</w:t>
            </w:r>
          </w:p>
        </w:tc>
        <w:tc>
          <w:tcPr>
            <w:tcW w:w="22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聚餐地点</w:t>
            </w:r>
          </w:p>
        </w:tc>
        <w:tc>
          <w:tcPr>
            <w:tcW w:w="2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6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聚餐人数</w:t>
            </w:r>
          </w:p>
        </w:tc>
        <w:tc>
          <w:tcPr>
            <w:tcW w:w="22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p>
        </w:tc>
        <w:tc>
          <w:tcPr>
            <w:tcW w:w="17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聚餐事由</w:t>
            </w:r>
          </w:p>
        </w:tc>
        <w:tc>
          <w:tcPr>
            <w:tcW w:w="2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婚宴□生日□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丧事□其它□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6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食品安全事故报告电话</w:t>
            </w:r>
          </w:p>
        </w:tc>
        <w:tc>
          <w:tcPr>
            <w:tcW w:w="6634"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村食品协管员电话：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乡市场监管所电话：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831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承诺内容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831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为确保农村集体聚餐人员的饮食安全，本次聚餐举办者、承办者和厨师特做出如下承诺：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一、本人已完全知晓《举办农村集体聚餐食品安全告知书》的相关内容。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二、在承办集体聚餐的过程中，本人将认真遵守《举办农村集体聚餐食品安全告知书》的相关规定。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42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三、若违反上述规定，造成食品安全事故及其他食源性疾患，本人愿意承担集体聚餐食品安全主体责任，及时报告，配合监管部门的调查，并承担相应的法律责任。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left="0" w:right="0" w:firstLine="546"/>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举办者签名：　　　     承办者签名：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pacing w:beforeAutospacing="0" w:afterAutospacing="0" w:line="534" w:lineRule="exact"/>
              <w:ind w:right="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年　　月　　日          年　　月　　日</w:t>
            </w:r>
          </w:p>
        </w:tc>
      </w:tr>
    </w:tbl>
    <w:p>
      <w:pPr>
        <w:keepNext w:val="0"/>
        <w:keepLines w:val="0"/>
        <w:pageBreakBefore w:val="0"/>
        <w:widowControl/>
        <w:kinsoku/>
        <w:wordWrap/>
        <w:overflowPunct/>
        <w:bidi w:val="0"/>
        <w:spacing w:line="534" w:lineRule="exact"/>
        <w:outlineLvl w:val="9"/>
        <w:rPr>
          <w:rFonts w:hint="eastAsia" w:ascii="仿宋_GB2312" w:hAnsi="仿宋_GB2312" w:eastAsia="仿宋_GB2312" w:cs="仿宋_GB2312"/>
          <w:b/>
          <w:bCs/>
          <w:color w:val="000000"/>
          <w:kern w:val="0"/>
          <w:sz w:val="32"/>
          <w:szCs w:val="32"/>
        </w:rPr>
      </w:pPr>
    </w:p>
    <w:p>
      <w:pPr>
        <w:keepNext w:val="0"/>
        <w:keepLines w:val="0"/>
        <w:pageBreakBefore w:val="0"/>
        <w:kinsoku/>
        <w:wordWrap/>
        <w:overflowPunct/>
        <w:bidi w:val="0"/>
        <w:spacing w:line="534" w:lineRule="exact"/>
        <w:outlineLvl w:val="9"/>
        <w:rPr>
          <w:rFonts w:hint="eastAsia" w:ascii="仿宋_GB2312" w:hAnsi="仿宋_GB2312" w:eastAsia="仿宋_GB2312" w:cs="仿宋_GB2312"/>
          <w:b/>
          <w:bCs/>
          <w:color w:val="000000"/>
          <w:kern w:val="0"/>
          <w:sz w:val="32"/>
          <w:szCs w:val="32"/>
        </w:rPr>
      </w:pPr>
    </w:p>
    <w:sectPr>
      <w:footerReference r:id="rId3" w:type="default"/>
      <w:footerReference r:id="rId4" w:type="even"/>
      <w:pgSz w:w="11906" w:h="16838"/>
      <w:pgMar w:top="2098" w:right="1474" w:bottom="1984" w:left="1587" w:header="851" w:footer="992" w:gutter="0"/>
      <w:pgNumType w:fmt="numberInDash"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957" w:yAlign="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2160" w:yAlign="center"/>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26838"/>
    <w:multiLevelType w:val="singleLevel"/>
    <w:tmpl w:val="541268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59"/>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4C"/>
    <w:rsid w:val="00036B4D"/>
    <w:rsid w:val="000926C1"/>
    <w:rsid w:val="00121F2B"/>
    <w:rsid w:val="001B31AF"/>
    <w:rsid w:val="001E3DF0"/>
    <w:rsid w:val="00214143"/>
    <w:rsid w:val="00241C14"/>
    <w:rsid w:val="002F66E8"/>
    <w:rsid w:val="00326DD1"/>
    <w:rsid w:val="0033779D"/>
    <w:rsid w:val="003512DC"/>
    <w:rsid w:val="00380EF6"/>
    <w:rsid w:val="00396049"/>
    <w:rsid w:val="003A61D3"/>
    <w:rsid w:val="003B3E69"/>
    <w:rsid w:val="003B6954"/>
    <w:rsid w:val="00495DF3"/>
    <w:rsid w:val="00501173"/>
    <w:rsid w:val="005B2430"/>
    <w:rsid w:val="005C4757"/>
    <w:rsid w:val="005F35D2"/>
    <w:rsid w:val="00605D2B"/>
    <w:rsid w:val="00614982"/>
    <w:rsid w:val="006454BA"/>
    <w:rsid w:val="00681092"/>
    <w:rsid w:val="00682876"/>
    <w:rsid w:val="006A625C"/>
    <w:rsid w:val="006B3281"/>
    <w:rsid w:val="0070789A"/>
    <w:rsid w:val="00726A3D"/>
    <w:rsid w:val="007E3FAF"/>
    <w:rsid w:val="00810238"/>
    <w:rsid w:val="00812FE2"/>
    <w:rsid w:val="00822285"/>
    <w:rsid w:val="008315D0"/>
    <w:rsid w:val="008578F7"/>
    <w:rsid w:val="00860366"/>
    <w:rsid w:val="008C2B0B"/>
    <w:rsid w:val="008D7355"/>
    <w:rsid w:val="009071A7"/>
    <w:rsid w:val="00931062"/>
    <w:rsid w:val="0094517A"/>
    <w:rsid w:val="00947344"/>
    <w:rsid w:val="00970DEC"/>
    <w:rsid w:val="009C6A0B"/>
    <w:rsid w:val="009D1586"/>
    <w:rsid w:val="00A70D4E"/>
    <w:rsid w:val="00A9623D"/>
    <w:rsid w:val="00AA3390"/>
    <w:rsid w:val="00AD1560"/>
    <w:rsid w:val="00AE2870"/>
    <w:rsid w:val="00AF4114"/>
    <w:rsid w:val="00C11C5D"/>
    <w:rsid w:val="00C330A2"/>
    <w:rsid w:val="00CA4BA5"/>
    <w:rsid w:val="00CA6D21"/>
    <w:rsid w:val="00CD3A86"/>
    <w:rsid w:val="00D36E16"/>
    <w:rsid w:val="00D66DAB"/>
    <w:rsid w:val="00DE1B7B"/>
    <w:rsid w:val="00E372A9"/>
    <w:rsid w:val="00E41BE1"/>
    <w:rsid w:val="00EA6F19"/>
    <w:rsid w:val="00F02FC7"/>
    <w:rsid w:val="00FE5952"/>
    <w:rsid w:val="063F0B19"/>
    <w:rsid w:val="08CE1F08"/>
    <w:rsid w:val="0F43777A"/>
    <w:rsid w:val="15B12926"/>
    <w:rsid w:val="16757268"/>
    <w:rsid w:val="169D2767"/>
    <w:rsid w:val="18312232"/>
    <w:rsid w:val="1BB603D8"/>
    <w:rsid w:val="1D6D6A74"/>
    <w:rsid w:val="1E531F38"/>
    <w:rsid w:val="25D91768"/>
    <w:rsid w:val="279B3CA1"/>
    <w:rsid w:val="2A904772"/>
    <w:rsid w:val="2AF04C7E"/>
    <w:rsid w:val="2AFF31A8"/>
    <w:rsid w:val="2B134FCF"/>
    <w:rsid w:val="2EB87510"/>
    <w:rsid w:val="2F424F98"/>
    <w:rsid w:val="2FD78A36"/>
    <w:rsid w:val="31282D9B"/>
    <w:rsid w:val="38134A8B"/>
    <w:rsid w:val="3A678019"/>
    <w:rsid w:val="3ADB28B8"/>
    <w:rsid w:val="3F8B424E"/>
    <w:rsid w:val="49121A25"/>
    <w:rsid w:val="4CBF122B"/>
    <w:rsid w:val="506C19BD"/>
    <w:rsid w:val="527563B0"/>
    <w:rsid w:val="54284D89"/>
    <w:rsid w:val="5BC56746"/>
    <w:rsid w:val="5D243694"/>
    <w:rsid w:val="5D3F085A"/>
    <w:rsid w:val="5DB11C44"/>
    <w:rsid w:val="5E1E222D"/>
    <w:rsid w:val="5F7908E8"/>
    <w:rsid w:val="61C42429"/>
    <w:rsid w:val="61DA513A"/>
    <w:rsid w:val="61E30001"/>
    <w:rsid w:val="6762647E"/>
    <w:rsid w:val="68107A46"/>
    <w:rsid w:val="6B277C6C"/>
    <w:rsid w:val="6F506140"/>
    <w:rsid w:val="6F7E62BC"/>
    <w:rsid w:val="6FCBBFD7"/>
    <w:rsid w:val="71FF67E3"/>
    <w:rsid w:val="73E542BE"/>
    <w:rsid w:val="76BA6872"/>
    <w:rsid w:val="77690106"/>
    <w:rsid w:val="79071D47"/>
    <w:rsid w:val="7BAB02C1"/>
    <w:rsid w:val="7BFE26F0"/>
    <w:rsid w:val="7CDBBDD5"/>
    <w:rsid w:val="7DF79966"/>
    <w:rsid w:val="7DF9B5C6"/>
    <w:rsid w:val="7EF11820"/>
    <w:rsid w:val="7EF7360B"/>
    <w:rsid w:val="7EFF816E"/>
    <w:rsid w:val="7FABE951"/>
    <w:rsid w:val="7FFDAE79"/>
    <w:rsid w:val="8EBEBE55"/>
    <w:rsid w:val="BAFE25B5"/>
    <w:rsid w:val="BDDFFB45"/>
    <w:rsid w:val="BFBB151D"/>
    <w:rsid w:val="BFF9B11A"/>
    <w:rsid w:val="CDFEF0D5"/>
    <w:rsid w:val="E7FFBD3F"/>
    <w:rsid w:val="EF2B1695"/>
    <w:rsid w:val="F3FFCDF5"/>
    <w:rsid w:val="FDEF4BC6"/>
    <w:rsid w:val="FE7FEF59"/>
    <w:rsid w:val="FEDB4B71"/>
    <w:rsid w:val="FF2FD248"/>
    <w:rsid w:val="FF7760BF"/>
    <w:rsid w:val="FFFFA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200" w:firstLineChars="100"/>
      <w:jc w:val="left"/>
    </w:pPr>
    <w:rPr>
      <w:rFonts w:eastAsia="宋体"/>
      <w:szCs w:val="18"/>
      <w:lang w:val="en-US" w:eastAsia="zh-CN" w:bidi="ar-SA"/>
    </w:rPr>
  </w:style>
  <w:style w:type="paragraph" w:styleId="3">
    <w:name w:val="Date"/>
    <w:basedOn w:val="1"/>
    <w:next w:val="1"/>
    <w:link w:val="16"/>
    <w:qFormat/>
    <w:uiPriority w:val="0"/>
    <w:pPr>
      <w:ind w:leftChars="2500"/>
    </w:pPr>
    <w:rPr>
      <w:rFonts w:eastAsia="仿宋_GB2312"/>
      <w:sz w:val="32"/>
    </w:rPr>
  </w:style>
  <w:style w:type="paragraph" w:styleId="4">
    <w:name w:val="Body Text Indent 2"/>
    <w:basedOn w:val="1"/>
    <w:qFormat/>
    <w:uiPriority w:val="0"/>
    <w:pPr>
      <w:spacing w:after="120" w:afterLines="0" w:line="480" w:lineRule="auto"/>
      <w:ind w:left="420" w:leftChars="200"/>
    </w:pPr>
    <w:rPr>
      <w:rFonts w:eastAsia="宋体"/>
      <w:kern w:val="2"/>
      <w:sz w:val="21"/>
      <w:szCs w:val="24"/>
      <w:lang w:val="en-US" w:eastAsia="zh-CN" w:bidi="ar-SA"/>
    </w:rPr>
  </w:style>
  <w:style w:type="paragraph" w:styleId="5">
    <w:name w:val="Balloon Text"/>
    <w:basedOn w:val="1"/>
    <w:link w:val="17"/>
    <w:unhideWhenUsed/>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100" w:beforeLines="0" w:beforeAutospacing="1" w:after="100" w:afterLines="0" w:afterAutospacing="1"/>
    </w:pPr>
    <w:rPr>
      <w:rFonts w:ascii="宋体" w:hAnsi="宋体"/>
      <w:sz w:val="24"/>
      <w:lang w:bidi="ar-SA"/>
    </w:r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2B2B2B"/>
      <w:u w:val="none"/>
    </w:rPr>
  </w:style>
  <w:style w:type="character" w:styleId="15">
    <w:name w:val="Hyperlink"/>
    <w:basedOn w:val="11"/>
    <w:qFormat/>
    <w:uiPriority w:val="0"/>
    <w:rPr>
      <w:color w:val="2B2B2B"/>
      <w:u w:val="none"/>
    </w:rPr>
  </w:style>
  <w:style w:type="character" w:customStyle="1" w:styleId="16">
    <w:name w:val="日期 Char"/>
    <w:basedOn w:val="11"/>
    <w:link w:val="3"/>
    <w:qFormat/>
    <w:uiPriority w:val="0"/>
    <w:rPr>
      <w:rFonts w:eastAsia="仿宋_GB2312"/>
      <w:kern w:val="2"/>
      <w:sz w:val="32"/>
    </w:rPr>
  </w:style>
  <w:style w:type="character" w:customStyle="1" w:styleId="17">
    <w:name w:val="批注框文本 Char"/>
    <w:basedOn w:val="11"/>
    <w:link w:val="5"/>
    <w:qFormat/>
    <w:uiPriority w:val="0"/>
    <w:rPr>
      <w:kern w:val="2"/>
      <w:sz w:val="18"/>
    </w:rPr>
  </w:style>
  <w:style w:type="character" w:customStyle="1" w:styleId="18">
    <w:name w:val="15"/>
    <w:basedOn w:val="11"/>
    <w:qFormat/>
    <w:uiPriority w:val="0"/>
    <w:rPr>
      <w:rFonts w:hint="default" w:ascii="Times New Roman" w:hAnsi="Times New Roman" w:cs="Times New Roman"/>
      <w:color w:val="0000FF"/>
      <w:sz w:val="20"/>
      <w:szCs w:val="20"/>
      <w:u w:val="single"/>
    </w:rPr>
  </w:style>
  <w:style w:type="character" w:customStyle="1" w:styleId="19">
    <w:name w:val="apple-style-span"/>
    <w:basedOn w:val="11"/>
    <w:qFormat/>
    <w:uiPriority w:val="0"/>
  </w:style>
  <w:style w:type="character" w:customStyle="1" w:styleId="20">
    <w:name w:val="t_tag"/>
    <w:basedOn w:val="11"/>
    <w:qFormat/>
    <w:uiPriority w:val="0"/>
  </w:style>
  <w:style w:type="paragraph" w:customStyle="1" w:styleId="21">
    <w:name w:val="p0"/>
    <w:basedOn w:val="1"/>
    <w:qFormat/>
    <w:uiPriority w:val="0"/>
    <w:pPr>
      <w:widowControl/>
    </w:pPr>
    <w:rPr>
      <w:rFonts w:hint="eastAsia"/>
    </w:rPr>
  </w:style>
  <w:style w:type="paragraph" w:customStyle="1" w:styleId="22">
    <w:name w:val="List Paragraph"/>
    <w:basedOn w:val="1"/>
    <w:qFormat/>
    <w:uiPriority w:val="99"/>
    <w:pPr>
      <w:ind w:firstLine="420" w:firstLineChars="200"/>
    </w:pPr>
  </w:style>
  <w:style w:type="paragraph" w:customStyle="1" w:styleId="23">
    <w:name w:val="p17"/>
    <w:basedOn w:val="1"/>
    <w:qFormat/>
    <w:uiPriority w:val="0"/>
    <w:pPr>
      <w:widowControl/>
    </w:pPr>
    <w:rPr>
      <w:kern w:val="0"/>
      <w:szCs w:val="21"/>
    </w:rPr>
  </w:style>
  <w:style w:type="paragraph" w:customStyle="1" w:styleId="24">
    <w:name w:val="p15"/>
    <w:basedOn w:val="1"/>
    <w:uiPriority w:val="0"/>
    <w:pPr>
      <w:widowControl/>
    </w:pPr>
    <w:rPr>
      <w:kern w:val="0"/>
    </w:rPr>
  </w:style>
  <w:style w:type="paragraph" w:customStyle="1" w:styleId="25">
    <w:name w:val="列出段落"/>
    <w:basedOn w:val="1"/>
    <w:qFormat/>
    <w:uiPriority w:val="34"/>
    <w:pPr>
      <w:ind w:firstLine="420" w:firstLineChars="200"/>
    </w:pPr>
    <w:rPr>
      <w:szCs w:val="24"/>
    </w:rPr>
  </w:style>
  <w:style w:type="paragraph" w:customStyle="1" w:styleId="26">
    <w:name w:val="p16"/>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1054</Words>
  <Characters>6011</Characters>
  <Lines>50</Lines>
  <Paragraphs>14</Paragraphs>
  <TotalTime>84</TotalTime>
  <ScaleCrop>false</ScaleCrop>
  <LinksUpToDate>false</LinksUpToDate>
  <CharactersWithSpaces>7051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2016-11-05T16:44:00Z</dcterms:created>
  <dc:creator>island</dc:creator>
  <cp:lastModifiedBy>huawei</cp:lastModifiedBy>
  <cp:lastPrinted>2015-03-20T01:55:00Z</cp:lastPrinted>
  <dcterms:modified xsi:type="dcterms:W3CDTF">2023-11-20T11:56:24Z</dcterms:modified>
  <dc:title>完善举报奖励制度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C2AFDFEA97CF2BA2F30656650A654221</vt:lpwstr>
  </property>
</Properties>
</file>