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textAlignment w:val="baseline"/>
        <w:rPr>
          <w:rFonts w:hint="eastAsia" w:ascii="仿宋_GB2312" w:hAnsi="仿宋_GB2312" w:eastAsia="仿宋_GB2312" w:cs="仿宋_GB2312"/>
          <w:color w:val="000000" w:themeColor="text1"/>
          <w:spacing w:val="45"/>
          <w:sz w:val="32"/>
          <w:szCs w:val="32"/>
          <w14:textFill>
            <w14:solidFill>
              <w14:schemeClr w14:val="tx1"/>
            </w14:solidFill>
          </w14:textFill>
        </w:rPr>
      </w:pPr>
    </w:p>
    <w:p>
      <w:pPr>
        <w:spacing w:line="500" w:lineRule="exact"/>
        <w:jc w:val="center"/>
        <w:textAlignment w:val="baseline"/>
        <w:rPr>
          <w:rFonts w:ascii="仿宋_GB2312" w:hAnsi="仿宋_GB2312" w:eastAsia="仿宋_GB2312"/>
          <w:b/>
          <w:bCs/>
          <w:color w:val="FF0000"/>
          <w:sz w:val="32"/>
          <w:u w:val="thick"/>
        </w:rPr>
      </w:pPr>
      <w:r>
        <w:rPr>
          <w:rFonts w:hint="eastAsia" w:ascii="仿宋_GB2312" w:hAnsi="仿宋_GB2312" w:eastAsia="仿宋_GB2312"/>
          <w:color w:val="000000" w:themeColor="text1"/>
          <w:sz w:val="32"/>
          <w14:textFill>
            <w14:solidFill>
              <w14:schemeClr w14:val="tx1"/>
            </w14:solidFill>
          </w14:textFill>
        </w:rPr>
        <w:t>巴医保发〔202</w:t>
      </w:r>
      <w:r>
        <w:rPr>
          <w:rFonts w:ascii="仿宋_GB2312" w:hAnsi="仿宋_GB2312" w:eastAsia="仿宋_GB2312"/>
          <w:color w:val="000000" w:themeColor="text1"/>
          <w:sz w:val="32"/>
          <w14:textFill>
            <w14:solidFill>
              <w14:schemeClr w14:val="tx1"/>
            </w14:solidFill>
          </w14:textFill>
        </w:rPr>
        <w:t>2</w:t>
      </w:r>
      <w:r>
        <w:rPr>
          <w:rFonts w:hint="eastAsia" w:ascii="仿宋_GB2312" w:hAnsi="仿宋_GB2312" w:eastAsia="仿宋_GB2312"/>
          <w:color w:val="000000" w:themeColor="text1"/>
          <w:sz w:val="32"/>
          <w14:textFill>
            <w14:solidFill>
              <w14:schemeClr w14:val="tx1"/>
            </w14:solidFill>
          </w14:textFill>
        </w:rPr>
        <w:t>〕</w:t>
      </w:r>
      <w:r>
        <w:rPr>
          <w:rFonts w:hint="eastAsia" w:ascii="仿宋_GB2312" w:hAnsi="仿宋_GB2312" w:eastAsia="仿宋_GB2312"/>
          <w:color w:val="000000" w:themeColor="text1"/>
          <w:sz w:val="32"/>
          <w:lang w:val="en-US" w:eastAsia="zh-CN"/>
          <w14:textFill>
            <w14:solidFill>
              <w14:schemeClr w14:val="tx1"/>
            </w14:solidFill>
          </w14:textFill>
        </w:rPr>
        <w:t>40</w:t>
      </w:r>
      <w:r>
        <w:rPr>
          <w:rFonts w:hint="eastAsia" w:ascii="仿宋_GB2312" w:hAnsi="仿宋_GB2312" w:eastAsia="仿宋_GB2312"/>
          <w:color w:val="000000" w:themeColor="text1"/>
          <w:sz w:val="32"/>
          <w14:textFill>
            <w14:solidFill>
              <w14:schemeClr w14:val="tx1"/>
            </w14:solidFill>
          </w14:textFill>
        </w:rPr>
        <w:t>号</w:t>
      </w:r>
    </w:p>
    <w:p>
      <w:pPr>
        <w:spacing w:line="560" w:lineRule="exact"/>
        <w:jc w:val="center"/>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关于印发《巴彦淖尔市职工基本医疗保险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门诊共济保障实施细则》的通知</w:t>
      </w:r>
    </w:p>
    <w:p>
      <w:pPr>
        <w:spacing w:line="500" w:lineRule="exact"/>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各旗县区人民政府，市直各委、办、局，各企事业单位：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经市人民政府同意，现将《巴彦淖尔市职工基本医疗保险门诊共济保障实施细则》印发给你们，请认真贯彻落实。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巴彦淖尔市医疗保障局             巴彦淖尔市财政局</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2022年8月8日</w:t>
      </w:r>
    </w:p>
    <w:p>
      <w:pPr>
        <w:widowControl/>
        <w:spacing w:line="500" w:lineRule="exact"/>
        <w:ind w:firstLine="640" w:firstLineChars="200"/>
        <w:rPr>
          <w:rFonts w:hint="eastAsia" w:ascii="仿宋" w:hAnsi="仿宋" w:eastAsia="仿宋" w:cs="仿宋"/>
          <w:sz w:val="32"/>
          <w:szCs w:val="32"/>
          <w:lang w:eastAsia="zh-CN"/>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仿宋_GB2312" w:hAnsi="仿宋_GB2312" w:eastAsia="仿宋_GB2312" w:cs="仿宋_GB2312"/>
          <w:sz w:val="32"/>
          <w:szCs w:val="32"/>
        </w:rPr>
      </w:pPr>
    </w:p>
    <w:p>
      <w:pPr>
        <w:widowControl/>
        <w:spacing w:line="500" w:lineRule="exact"/>
        <w:jc w:val="center"/>
        <w:rPr>
          <w:rFonts w:hint="eastAsia" w:ascii="方正小标宋简体" w:hAnsi="方正小标宋简体" w:eastAsia="方正小标宋简体" w:cs="方正小标宋简体"/>
          <w:sz w:val="44"/>
          <w:szCs w:val="44"/>
          <w:lang w:val="en-US" w:eastAsia="zh-CN"/>
        </w:rPr>
      </w:pPr>
    </w:p>
    <w:p>
      <w:pPr>
        <w:widowControl/>
        <w:spacing w:line="500" w:lineRule="exact"/>
        <w:jc w:val="center"/>
        <w:rPr>
          <w:rFonts w:hint="eastAsia" w:ascii="方正小标宋简体" w:hAnsi="方正小标宋简体" w:eastAsia="方正小标宋简体" w:cs="方正小标宋简体"/>
          <w:sz w:val="44"/>
          <w:szCs w:val="44"/>
          <w:lang w:val="en-US"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-700405</wp:posOffset>
                </wp:positionH>
                <wp:positionV relativeFrom="paragraph">
                  <wp:posOffset>-768985</wp:posOffset>
                </wp:positionV>
                <wp:extent cx="1039495" cy="500380"/>
                <wp:effectExtent l="0" t="0" r="0" b="0"/>
                <wp:wrapNone/>
                <wp:docPr id="5" name="文本框 5"/>
                <wp:cNvGraphicFramePr/>
                <a:graphic xmlns:a="http://schemas.openxmlformats.org/drawingml/2006/main">
                  <a:graphicData uri="http://schemas.microsoft.com/office/word/2010/wordprocessingShape">
                    <wps:wsp>
                      <wps:cNvSpPr txBox="1"/>
                      <wps:spPr>
                        <a:xfrm>
                          <a:off x="442595" y="145415"/>
                          <a:ext cx="1039495" cy="500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15pt;margin-top:-60.55pt;height:39.4pt;width:81.85pt;z-index:251660288;mso-width-relative:page;mso-height-relative:page;" filled="f" stroked="f" coordsize="21600,21600" o:gfxdata="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">
                <v:fill on="f" focussize="0,0"/>
                <v:stroke on="f" weight="0.5pt"/>
                <v:imagedata o:title=""/>
                <o:lock v:ext="edit" aspectratio="f"/>
                <v:textbox>
                  <w:txbxContent>
                    <w:p>
                      <w:pPr>
                        <w:rPr>
                          <w:rFonts w:hint="default" w:ascii="黑体" w:hAnsi="黑体" w:eastAsia="黑体" w:cs="黑体"/>
                          <w:sz w:val="32"/>
                          <w:szCs w:val="32"/>
                          <w:lang w:val="en-US" w:eastAsia="zh-CN"/>
                        </w:rPr>
                      </w:pPr>
                    </w:p>
                  </w:txbxContent>
                </v:textbox>
              </v:shape>
            </w:pict>
          </mc:Fallback>
        </mc:AlternateContent>
      </w:r>
      <w:r>
        <w:rPr>
          <w:rFonts w:hint="eastAsia" w:ascii="方正小标宋简体" w:hAnsi="方正小标宋简体" w:eastAsia="方正小标宋简体" w:cs="方正小标宋简体"/>
          <w:sz w:val="44"/>
          <w:szCs w:val="44"/>
          <w:lang w:val="en-US" w:eastAsia="zh-CN"/>
        </w:rPr>
        <w:t>巴彦淖尔市职工基本医疗保险门诊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共济保障实施细则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为更好解决职工基本医疗保险</w:t>
      </w:r>
      <w:r>
        <w:rPr>
          <w:rFonts w:hint="eastAsia" w:ascii="仿宋" w:hAnsi="仿宋" w:eastAsia="仿宋" w:cs="仿宋"/>
          <w:sz w:val="32"/>
          <w:szCs w:val="32"/>
          <w:lang w:eastAsia="zh-CN"/>
        </w:rPr>
        <w:t>(</w:t>
      </w:r>
      <w:r>
        <w:rPr>
          <w:rFonts w:hint="eastAsia" w:ascii="仿宋" w:hAnsi="仿宋" w:eastAsia="仿宋" w:cs="仿宋"/>
          <w:sz w:val="32"/>
          <w:szCs w:val="32"/>
        </w:rPr>
        <w:t>以下简称职工医保</w:t>
      </w:r>
      <w:r>
        <w:rPr>
          <w:rFonts w:hint="eastAsia" w:ascii="仿宋" w:hAnsi="仿宋" w:eastAsia="仿宋" w:cs="仿宋"/>
          <w:sz w:val="32"/>
          <w:szCs w:val="32"/>
          <w:lang w:eastAsia="zh-CN"/>
        </w:rPr>
        <w:t>)</w:t>
      </w:r>
      <w:r>
        <w:rPr>
          <w:rFonts w:hint="eastAsia" w:ascii="仿宋" w:hAnsi="仿宋" w:eastAsia="仿宋" w:cs="仿宋"/>
          <w:sz w:val="32"/>
          <w:szCs w:val="32"/>
        </w:rPr>
        <w:t>参保</w:t>
      </w:r>
      <w:r>
        <w:rPr>
          <w:rFonts w:hint="eastAsia" w:ascii="仿宋" w:hAnsi="仿宋" w:eastAsia="仿宋" w:cs="仿宋"/>
          <w:sz w:val="32"/>
          <w:szCs w:val="32"/>
          <w:lang w:val="en-US" w:eastAsia="zh-CN"/>
        </w:rPr>
        <w:t>人员</w:t>
      </w:r>
      <w:r>
        <w:rPr>
          <w:rFonts w:hint="eastAsia" w:ascii="仿宋" w:hAnsi="仿宋" w:eastAsia="仿宋" w:cs="仿宋"/>
          <w:sz w:val="32"/>
          <w:szCs w:val="32"/>
        </w:rPr>
        <w:t>门诊保障问题，切实减轻</w:t>
      </w:r>
      <w:r>
        <w:rPr>
          <w:rFonts w:hint="eastAsia" w:ascii="仿宋" w:hAnsi="仿宋" w:eastAsia="仿宋" w:cs="仿宋"/>
          <w:sz w:val="32"/>
          <w:szCs w:val="32"/>
          <w:lang w:val="en-US" w:eastAsia="zh-CN"/>
        </w:rPr>
        <w:t>参保职工</w:t>
      </w:r>
      <w:r>
        <w:rPr>
          <w:rFonts w:hint="eastAsia" w:ascii="仿宋" w:hAnsi="仿宋" w:eastAsia="仿宋" w:cs="仿宋"/>
          <w:sz w:val="32"/>
          <w:szCs w:val="32"/>
        </w:rPr>
        <w:t>医疗费用负担，</w:t>
      </w:r>
      <w:r>
        <w:rPr>
          <w:rFonts w:hint="eastAsia" w:ascii="仿宋" w:hAnsi="仿宋" w:eastAsia="仿宋" w:cs="仿宋"/>
          <w:sz w:val="32"/>
          <w:szCs w:val="32"/>
          <w:lang w:val="en-US" w:eastAsia="zh-CN"/>
        </w:rPr>
        <w:t>根据</w:t>
      </w:r>
      <w:r>
        <w:rPr>
          <w:rFonts w:hint="eastAsia" w:ascii="仿宋" w:hAnsi="仿宋" w:eastAsia="仿宋" w:cs="仿宋"/>
          <w:sz w:val="32"/>
          <w:szCs w:val="32"/>
        </w:rPr>
        <w:t>《国务院办公厅关于建立健全职工基本医疗保险门诊共济保障机制的指导意见》</w:t>
      </w:r>
      <w:r>
        <w:rPr>
          <w:rFonts w:hint="eastAsia" w:ascii="仿宋" w:hAnsi="仿宋" w:eastAsia="仿宋" w:cs="仿宋"/>
          <w:sz w:val="32"/>
          <w:szCs w:val="32"/>
          <w:lang w:eastAsia="zh-CN"/>
        </w:rPr>
        <w:t>(</w:t>
      </w:r>
      <w:r>
        <w:rPr>
          <w:rFonts w:hint="eastAsia" w:ascii="仿宋" w:hAnsi="仿宋" w:eastAsia="仿宋" w:cs="仿宋"/>
          <w:sz w:val="32"/>
          <w:szCs w:val="32"/>
        </w:rPr>
        <w:t>国办发〔2021〕14号</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内蒙古自治区人民政府办</w:t>
      </w:r>
      <w:r>
        <w:rPr>
          <w:rFonts w:hint="eastAsia" w:ascii="仿宋" w:hAnsi="仿宋" w:eastAsia="仿宋" w:cs="仿宋"/>
          <w:sz w:val="32"/>
          <w:szCs w:val="32"/>
        </w:rPr>
        <w:t>公厅关于建立健全职工基本医疗保险门诊共济保障机制的</w:t>
      </w:r>
      <w:r>
        <w:rPr>
          <w:rFonts w:hint="eastAsia" w:ascii="仿宋" w:hAnsi="仿宋" w:eastAsia="仿宋" w:cs="仿宋"/>
          <w:sz w:val="32"/>
          <w:szCs w:val="32"/>
          <w:lang w:val="en-US" w:eastAsia="zh-CN"/>
        </w:rPr>
        <w:t>实施</w:t>
      </w:r>
      <w:r>
        <w:rPr>
          <w:rFonts w:hint="eastAsia" w:ascii="仿宋" w:hAnsi="仿宋" w:eastAsia="仿宋" w:cs="仿宋"/>
          <w:sz w:val="32"/>
          <w:szCs w:val="32"/>
        </w:rPr>
        <w:t>意见》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内政</w:t>
      </w:r>
      <w:r>
        <w:rPr>
          <w:rFonts w:hint="eastAsia" w:ascii="仿宋" w:hAnsi="仿宋" w:eastAsia="仿宋" w:cs="仿宋"/>
          <w:sz w:val="32"/>
          <w:szCs w:val="32"/>
        </w:rPr>
        <w:t>办发〔2021〕</w:t>
      </w:r>
      <w:r>
        <w:rPr>
          <w:rFonts w:hint="eastAsia" w:ascii="仿宋" w:hAnsi="仿宋" w:eastAsia="仿宋" w:cs="仿宋"/>
          <w:sz w:val="32"/>
          <w:szCs w:val="32"/>
          <w:lang w:val="en-US" w:eastAsia="zh-CN"/>
        </w:rPr>
        <w:t>82</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内蒙古自治区医疗保障局 财政厅关于建立完善职工门诊</w:t>
      </w:r>
      <w:r>
        <w:rPr>
          <w:rFonts w:hint="eastAsia" w:ascii="仿宋" w:hAnsi="仿宋" w:eastAsia="仿宋" w:cs="仿宋"/>
          <w:sz w:val="32"/>
          <w:szCs w:val="32"/>
        </w:rPr>
        <w:t>保障制</w:t>
      </w:r>
      <w:r>
        <w:rPr>
          <w:rFonts w:hint="eastAsia" w:ascii="仿宋" w:hAnsi="仿宋" w:eastAsia="仿宋" w:cs="仿宋"/>
          <w:sz w:val="32"/>
          <w:szCs w:val="32"/>
          <w:lang w:val="en-US" w:eastAsia="zh-CN"/>
        </w:rPr>
        <w:t>度</w:t>
      </w:r>
      <w:r>
        <w:rPr>
          <w:rFonts w:hint="eastAsia" w:ascii="仿宋" w:hAnsi="仿宋" w:eastAsia="仿宋" w:cs="仿宋"/>
          <w:sz w:val="32"/>
          <w:szCs w:val="32"/>
        </w:rPr>
        <w:t>的</w:t>
      </w:r>
      <w:r>
        <w:rPr>
          <w:rFonts w:hint="eastAsia" w:ascii="仿宋" w:hAnsi="仿宋" w:eastAsia="仿宋" w:cs="仿宋"/>
          <w:sz w:val="32"/>
          <w:szCs w:val="32"/>
          <w:lang w:val="en-US" w:eastAsia="zh-CN"/>
        </w:rPr>
        <w:t>通知》(内医保办发</w:t>
      </w:r>
      <w:r>
        <w:rPr>
          <w:rFonts w:hint="eastAsia" w:ascii="仿宋" w:hAnsi="仿宋" w:eastAsia="仿宋" w:cs="仿宋"/>
          <w:sz w:val="32"/>
          <w:szCs w:val="32"/>
        </w:rPr>
        <w:t>〔2021〕4</w:t>
      </w:r>
      <w:r>
        <w:rPr>
          <w:rFonts w:hint="eastAsia" w:ascii="仿宋" w:hAnsi="仿宋" w:eastAsia="仿宋" w:cs="仿宋"/>
          <w:sz w:val="32"/>
          <w:szCs w:val="32"/>
          <w:lang w:val="en-US" w:eastAsia="zh-CN"/>
        </w:rPr>
        <w:t>2</w:t>
      </w:r>
      <w:r>
        <w:rPr>
          <w:rFonts w:hint="eastAsia" w:ascii="仿宋" w:hAnsi="仿宋" w:eastAsia="仿宋" w:cs="仿宋"/>
          <w:sz w:val="32"/>
          <w:szCs w:val="32"/>
        </w:rPr>
        <w:t>号</w:t>
      </w:r>
      <w:r>
        <w:rPr>
          <w:rFonts w:hint="eastAsia" w:ascii="仿宋" w:hAnsi="仿宋" w:eastAsia="仿宋" w:cs="仿宋"/>
          <w:sz w:val="32"/>
          <w:szCs w:val="32"/>
          <w:lang w:val="en-US" w:eastAsia="zh-CN"/>
        </w:rPr>
        <w:t>)文件，结合我市实际，经市政府同意，制定本</w:t>
      </w:r>
      <w:bookmarkStart w:id="0" w:name="_GoBack"/>
      <w:bookmarkEnd w:id="0"/>
      <w:r>
        <w:rPr>
          <w:rFonts w:hint="eastAsia" w:ascii="仿宋" w:hAnsi="仿宋" w:eastAsia="仿宋" w:cs="仿宋"/>
          <w:sz w:val="32"/>
          <w:szCs w:val="32"/>
          <w:lang w:val="en-US" w:eastAsia="zh-CN"/>
        </w:rPr>
        <w:t>实施细则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以习近平新时代中国特色社会主义思想为指导，全面贯彻党的十九大和十九届</w:t>
      </w:r>
      <w:r>
        <w:rPr>
          <w:rFonts w:hint="eastAsia" w:ascii="仿宋" w:hAnsi="仿宋" w:eastAsia="仿宋" w:cs="仿宋"/>
          <w:sz w:val="32"/>
          <w:szCs w:val="32"/>
          <w:lang w:val="en-US" w:eastAsia="zh-CN"/>
        </w:rPr>
        <w:t>历次</w:t>
      </w:r>
      <w:r>
        <w:rPr>
          <w:rFonts w:hint="eastAsia" w:ascii="仿宋" w:hAnsi="仿宋" w:eastAsia="仿宋" w:cs="仿宋"/>
          <w:sz w:val="32"/>
          <w:szCs w:val="32"/>
        </w:rPr>
        <w:t>全会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自治区党委政府、自治区医疗保障局、市委政府有关</w:t>
      </w:r>
      <w:r>
        <w:rPr>
          <w:rFonts w:hint="eastAsia" w:ascii="仿宋" w:hAnsi="仿宋" w:eastAsia="仿宋" w:cs="仿宋"/>
          <w:sz w:val="32"/>
          <w:szCs w:val="32"/>
        </w:rPr>
        <w:t>精神</w:t>
      </w:r>
      <w:r>
        <w:rPr>
          <w:rFonts w:hint="eastAsia" w:ascii="仿宋" w:hAnsi="仿宋" w:eastAsia="仿宋" w:cs="仿宋"/>
          <w:sz w:val="32"/>
          <w:szCs w:val="32"/>
          <w:lang w:eastAsia="zh-CN"/>
        </w:rPr>
        <w:t>。</w:t>
      </w:r>
      <w:r>
        <w:rPr>
          <w:rFonts w:hint="eastAsia" w:ascii="仿宋" w:hAnsi="仿宋" w:eastAsia="仿宋" w:cs="仿宋"/>
          <w:sz w:val="32"/>
          <w:szCs w:val="32"/>
        </w:rPr>
        <w:t>完善制度、引导预期，尽力而为、量力而行</w:t>
      </w:r>
      <w:r>
        <w:rPr>
          <w:rFonts w:hint="eastAsia" w:ascii="仿宋" w:hAnsi="仿宋" w:eastAsia="仿宋" w:cs="仿宋"/>
          <w:sz w:val="32"/>
          <w:szCs w:val="32"/>
          <w:lang w:eastAsia="zh-CN"/>
        </w:rPr>
        <w:t>，</w:t>
      </w:r>
      <w:r>
        <w:rPr>
          <w:rFonts w:hint="eastAsia" w:ascii="仿宋" w:hAnsi="仿宋" w:eastAsia="仿宋" w:cs="仿宋"/>
          <w:sz w:val="32"/>
          <w:szCs w:val="32"/>
        </w:rPr>
        <w:t>加快</w:t>
      </w:r>
      <w:r>
        <w:rPr>
          <w:rFonts w:hint="eastAsia" w:ascii="仿宋" w:hAnsi="仿宋" w:eastAsia="仿宋" w:cs="仿宋"/>
          <w:sz w:val="32"/>
          <w:szCs w:val="32"/>
          <w:lang w:val="en-US" w:eastAsia="zh-CN"/>
        </w:rPr>
        <w:t>医疗保障重点领域和关键环节的改革工作。</w:t>
      </w:r>
      <w:r>
        <w:rPr>
          <w:rFonts w:hint="eastAsia" w:ascii="仿宋" w:hAnsi="仿宋" w:eastAsia="仿宋" w:cs="仿宋"/>
          <w:sz w:val="32"/>
          <w:szCs w:val="32"/>
        </w:rPr>
        <w:t>调整统筹基金和个人账户结构</w:t>
      </w:r>
      <w:r>
        <w:rPr>
          <w:rFonts w:hint="eastAsia" w:ascii="仿宋" w:hAnsi="仿宋" w:eastAsia="仿宋" w:cs="仿宋"/>
          <w:sz w:val="32"/>
          <w:szCs w:val="32"/>
          <w:lang w:eastAsia="zh-CN"/>
        </w:rPr>
        <w:t>，</w:t>
      </w:r>
      <w:r>
        <w:rPr>
          <w:rFonts w:hint="eastAsia" w:ascii="仿宋" w:hAnsi="仿宋" w:eastAsia="仿宋" w:cs="仿宋"/>
          <w:sz w:val="32"/>
          <w:szCs w:val="32"/>
        </w:rPr>
        <w:t>将门诊费用纳入职工医保统筹基金支付范围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建立</w:t>
      </w:r>
      <w:r>
        <w:rPr>
          <w:rFonts w:hint="eastAsia" w:ascii="仿宋" w:hAnsi="仿宋" w:eastAsia="仿宋" w:cs="仿宋"/>
          <w:sz w:val="32"/>
          <w:szCs w:val="32"/>
        </w:rPr>
        <w:t>门诊共济保障，提高参保人员门诊</w:t>
      </w:r>
      <w:r>
        <w:rPr>
          <w:rFonts w:hint="eastAsia" w:ascii="仿宋" w:hAnsi="仿宋" w:eastAsia="仿宋" w:cs="仿宋"/>
          <w:sz w:val="32"/>
          <w:szCs w:val="32"/>
          <w:lang w:val="en-US" w:eastAsia="zh-CN"/>
        </w:rPr>
        <w:t>待遇和</w:t>
      </w:r>
      <w:r>
        <w:rPr>
          <w:rFonts w:hint="eastAsia" w:ascii="仿宋" w:hAnsi="仿宋" w:eastAsia="仿宋" w:cs="仿宋"/>
          <w:sz w:val="32"/>
          <w:szCs w:val="32"/>
        </w:rPr>
        <w:t>医保基金使用效率，减轻参保人员医疗费用负担，实现制度更加公平</w:t>
      </w:r>
      <w:r>
        <w:rPr>
          <w:rFonts w:hint="eastAsia" w:ascii="仿宋" w:hAnsi="仿宋" w:eastAsia="仿宋" w:cs="仿宋"/>
          <w:sz w:val="32"/>
          <w:szCs w:val="32"/>
          <w:lang w:eastAsia="zh-CN"/>
        </w:rPr>
        <w:t>、</w:t>
      </w:r>
      <w:r>
        <w:rPr>
          <w:rFonts w:hint="eastAsia" w:ascii="仿宋" w:hAnsi="仿宋" w:eastAsia="仿宋" w:cs="仿宋"/>
          <w:sz w:val="32"/>
          <w:szCs w:val="32"/>
        </w:rPr>
        <w:t>更可持续。</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坚持保障基本，统筹共济，切实维护参保人员权益</w:t>
      </w:r>
      <w:r>
        <w:rPr>
          <w:rFonts w:hint="eastAsia" w:ascii="仿宋" w:hAnsi="仿宋" w:eastAsia="仿宋" w:cs="仿宋"/>
          <w:sz w:val="32"/>
          <w:szCs w:val="32"/>
          <w:lang w:eastAsia="zh-CN"/>
        </w:rPr>
        <w:t>；</w:t>
      </w:r>
      <w:r>
        <w:rPr>
          <w:rFonts w:hint="eastAsia" w:ascii="仿宋" w:hAnsi="仿宋" w:eastAsia="仿宋" w:cs="仿宋"/>
          <w:sz w:val="32"/>
          <w:szCs w:val="32"/>
        </w:rPr>
        <w:t>坚持平稳过渡，保持政策连续，确保改革前后待遇顺畅衔接</w:t>
      </w:r>
      <w:r>
        <w:rPr>
          <w:rFonts w:hint="eastAsia" w:ascii="仿宋" w:hAnsi="仿宋" w:eastAsia="仿宋" w:cs="仿宋"/>
          <w:sz w:val="32"/>
          <w:szCs w:val="32"/>
          <w:lang w:eastAsia="zh-CN"/>
        </w:rPr>
        <w:t>；</w:t>
      </w:r>
      <w:r>
        <w:rPr>
          <w:rFonts w:hint="eastAsia" w:ascii="仿宋" w:hAnsi="仿宋" w:eastAsia="仿宋" w:cs="仿宋"/>
          <w:sz w:val="32"/>
          <w:szCs w:val="32"/>
        </w:rPr>
        <w:t>坚持协同联动</w:t>
      </w:r>
      <w:r>
        <w:rPr>
          <w:rFonts w:hint="eastAsia" w:ascii="仿宋" w:hAnsi="仿宋" w:eastAsia="仿宋" w:cs="仿宋"/>
          <w:sz w:val="32"/>
          <w:szCs w:val="32"/>
          <w:lang w:eastAsia="zh-CN"/>
        </w:rPr>
        <w:t>，</w:t>
      </w:r>
      <w:r>
        <w:rPr>
          <w:rFonts w:hint="eastAsia" w:ascii="仿宋" w:hAnsi="仿宋" w:eastAsia="仿宋" w:cs="仿宋"/>
          <w:sz w:val="32"/>
          <w:szCs w:val="32"/>
        </w:rPr>
        <w:t>完善门诊保障机制和改进个人账户制度同步推进</w:t>
      </w:r>
      <w:r>
        <w:rPr>
          <w:rFonts w:hint="eastAsia" w:ascii="仿宋" w:hAnsi="仿宋" w:eastAsia="仿宋" w:cs="仿宋"/>
          <w:sz w:val="32"/>
          <w:szCs w:val="32"/>
          <w:lang w:eastAsia="zh-CN"/>
        </w:rPr>
        <w:t>、</w:t>
      </w:r>
      <w:r>
        <w:rPr>
          <w:rFonts w:hint="eastAsia" w:ascii="仿宋" w:hAnsi="仿宋" w:eastAsia="仿宋" w:cs="仿宋"/>
          <w:sz w:val="32"/>
          <w:szCs w:val="32"/>
        </w:rPr>
        <w:t>逐步转换</w:t>
      </w:r>
      <w:r>
        <w:rPr>
          <w:rFonts w:hint="eastAsia" w:ascii="仿宋" w:hAnsi="仿宋" w:eastAsia="仿宋" w:cs="仿宋"/>
          <w:sz w:val="32"/>
          <w:szCs w:val="32"/>
          <w:lang w:eastAsia="zh-CN"/>
        </w:rPr>
        <w:t>；</w:t>
      </w:r>
      <w:r>
        <w:rPr>
          <w:rFonts w:hint="eastAsia" w:ascii="仿宋" w:hAnsi="仿宋" w:eastAsia="仿宋" w:cs="仿宋"/>
          <w:sz w:val="32"/>
          <w:szCs w:val="32"/>
        </w:rPr>
        <w:t>坚持因地制宜，在整体设计基础上，从实际出发</w:t>
      </w:r>
      <w:r>
        <w:rPr>
          <w:rFonts w:hint="eastAsia" w:ascii="仿宋" w:hAnsi="仿宋" w:eastAsia="仿宋" w:cs="仿宋"/>
          <w:sz w:val="32"/>
          <w:szCs w:val="32"/>
          <w:lang w:val="en-US" w:eastAsia="zh-CN"/>
        </w:rPr>
        <w:t>探索</w:t>
      </w:r>
      <w:r>
        <w:rPr>
          <w:rFonts w:hint="eastAsia" w:ascii="仿宋" w:hAnsi="仿宋" w:eastAsia="仿宋" w:cs="仿宋"/>
          <w:sz w:val="32"/>
          <w:szCs w:val="32"/>
        </w:rPr>
        <w:t>增强职工医保门诊保障的有效途径。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eastAsia="zh-CN"/>
        </w:rPr>
        <w:t>(三)</w:t>
      </w:r>
      <w:r>
        <w:rPr>
          <w:rFonts w:hint="eastAsia" w:ascii="楷体" w:hAnsi="楷体" w:eastAsia="楷体" w:cs="楷体"/>
          <w:b/>
          <w:bCs/>
          <w:sz w:val="32"/>
          <w:szCs w:val="32"/>
          <w:lang w:val="en-US" w:eastAsia="zh-CN"/>
        </w:rPr>
        <w:t>调整职工医保</w:t>
      </w:r>
      <w:r>
        <w:rPr>
          <w:rFonts w:hint="eastAsia" w:ascii="楷体" w:hAnsi="楷体" w:eastAsia="楷体" w:cs="楷体"/>
          <w:b/>
          <w:bCs/>
          <w:sz w:val="32"/>
          <w:szCs w:val="32"/>
          <w:lang w:eastAsia="zh-CN"/>
        </w:rPr>
        <w:t>个人账户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1、改进职工医保</w:t>
      </w:r>
      <w:r>
        <w:rPr>
          <w:rFonts w:hint="eastAsia" w:ascii="仿宋" w:hAnsi="仿宋" w:eastAsia="仿宋" w:cs="仿宋"/>
          <w:sz w:val="32"/>
          <w:szCs w:val="32"/>
        </w:rPr>
        <w:t>个人账户计入办法</w:t>
      </w:r>
      <w:r>
        <w:rPr>
          <w:rFonts w:hint="eastAsia" w:ascii="仿宋" w:hAnsi="仿宋" w:eastAsia="仿宋" w:cs="仿宋"/>
          <w:sz w:val="32"/>
          <w:szCs w:val="32"/>
          <w:lang w:eastAsia="zh-CN"/>
        </w:rPr>
        <w:t>。</w:t>
      </w:r>
      <w:r>
        <w:rPr>
          <w:rFonts w:hint="eastAsia" w:ascii="仿宋" w:hAnsi="仿宋" w:eastAsia="仿宋" w:cs="仿宋"/>
          <w:sz w:val="32"/>
          <w:szCs w:val="32"/>
        </w:rPr>
        <w:t>自2022年10月1日起，单位缴纳的基本医疗保险费全部计入统筹基金。在职职工</w:t>
      </w:r>
      <w:r>
        <w:rPr>
          <w:rFonts w:hint="eastAsia" w:ascii="仿宋" w:hAnsi="仿宋" w:eastAsia="仿宋" w:cs="仿宋"/>
          <w:sz w:val="32"/>
          <w:szCs w:val="32"/>
          <w:lang w:val="en-US" w:eastAsia="zh-CN"/>
        </w:rPr>
        <w:t>个人账户，按照</w:t>
      </w:r>
      <w:r>
        <w:rPr>
          <w:rFonts w:hint="eastAsia" w:ascii="仿宋" w:hAnsi="仿宋" w:eastAsia="仿宋" w:cs="仿宋"/>
          <w:sz w:val="32"/>
          <w:szCs w:val="32"/>
        </w:rPr>
        <w:t>参保缴费基数2%缴纳的基本医疗保险费计入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退休免缴费人员个人账户，</w:t>
      </w:r>
      <w:r>
        <w:rPr>
          <w:rFonts w:hint="eastAsia" w:ascii="仿宋" w:hAnsi="仿宋" w:eastAsia="仿宋" w:cs="仿宋"/>
          <w:sz w:val="32"/>
          <w:szCs w:val="32"/>
          <w:lang w:eastAsia="zh-CN"/>
        </w:rPr>
        <w:t>逐步调整到由统筹基金按定额划入，以2021年全区平均基本养老金为基数，自2022年10月1日起，按照3%比例定额划入个人账户，2023年</w:t>
      </w:r>
      <w:r>
        <w:rPr>
          <w:rFonts w:hint="eastAsia" w:ascii="仿宋" w:hAnsi="仿宋" w:eastAsia="仿宋" w:cs="仿宋"/>
          <w:sz w:val="32"/>
          <w:szCs w:val="32"/>
          <w:lang w:val="en-US" w:eastAsia="zh-CN"/>
        </w:rPr>
        <w:t>1月1日起，</w:t>
      </w:r>
      <w:r>
        <w:rPr>
          <w:rFonts w:hint="eastAsia" w:ascii="仿宋" w:hAnsi="仿宋" w:eastAsia="仿宋" w:cs="仿宋"/>
          <w:sz w:val="32"/>
          <w:szCs w:val="32"/>
          <w:lang w:eastAsia="zh-CN"/>
        </w:rPr>
        <w:t>按照2%比例</w:t>
      </w:r>
      <w:r>
        <w:rPr>
          <w:rFonts w:hint="eastAsia" w:ascii="仿宋" w:hAnsi="仿宋" w:eastAsia="仿宋" w:cs="仿宋"/>
          <w:sz w:val="32"/>
          <w:szCs w:val="32"/>
        </w:rPr>
        <w:t>划入个人账户。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2、扩大职工医保</w:t>
      </w:r>
      <w:r>
        <w:rPr>
          <w:rFonts w:hint="eastAsia" w:ascii="仿宋" w:hAnsi="仿宋" w:eastAsia="仿宋" w:cs="仿宋"/>
          <w:sz w:val="32"/>
          <w:szCs w:val="32"/>
        </w:rPr>
        <w:t>个人账户支付范围</w:t>
      </w:r>
      <w:r>
        <w:rPr>
          <w:rFonts w:hint="eastAsia" w:ascii="仿宋" w:hAnsi="仿宋" w:eastAsia="仿宋" w:cs="仿宋"/>
          <w:sz w:val="32"/>
          <w:szCs w:val="32"/>
          <w:lang w:eastAsia="zh-CN"/>
        </w:rPr>
        <w:t>。</w:t>
      </w:r>
      <w:r>
        <w:rPr>
          <w:rFonts w:hint="eastAsia" w:ascii="仿宋" w:hAnsi="仿宋" w:eastAsia="仿宋" w:cs="仿宋"/>
          <w:sz w:val="32"/>
          <w:szCs w:val="32"/>
        </w:rPr>
        <w:t>个人账户主要用于支付参保人员在定点医疗机构或定点零售药店发生的政策范围内自付费用。个人账户可以用于支付参保人员本人及其配偶、父母、子女在定点医疗机构就医发生的由个人负担的医疗费用，以及在定点零售药店购买药品、医疗器械、医用耗材发生的由个人负担的费用。个人账户也可以用于配偶、父母、子女参加</w:t>
      </w:r>
      <w:r>
        <w:rPr>
          <w:rFonts w:hint="eastAsia" w:ascii="仿宋" w:hAnsi="仿宋" w:eastAsia="仿宋" w:cs="仿宋"/>
          <w:sz w:val="32"/>
          <w:szCs w:val="32"/>
          <w:lang w:val="en-US" w:eastAsia="zh-CN"/>
        </w:rPr>
        <w:t>居民</w:t>
      </w:r>
      <w:r>
        <w:rPr>
          <w:rFonts w:hint="eastAsia" w:ascii="仿宋" w:hAnsi="仿宋" w:eastAsia="仿宋" w:cs="仿宋"/>
          <w:sz w:val="32"/>
          <w:szCs w:val="32"/>
        </w:rPr>
        <w:t>医保、职工大额医疗费用补助、长期护理保险等的个人缴费</w:t>
      </w:r>
      <w:r>
        <w:rPr>
          <w:rFonts w:hint="eastAsia" w:ascii="仿宋" w:hAnsi="仿宋" w:eastAsia="仿宋" w:cs="仿宋"/>
          <w:sz w:val="32"/>
          <w:szCs w:val="32"/>
          <w:lang w:eastAsia="zh-CN"/>
        </w:rPr>
        <w:t>。</w:t>
      </w:r>
      <w:r>
        <w:rPr>
          <w:rFonts w:hint="eastAsia" w:ascii="仿宋" w:hAnsi="仿宋" w:eastAsia="仿宋" w:cs="仿宋"/>
          <w:sz w:val="32"/>
          <w:szCs w:val="32"/>
        </w:rPr>
        <w:t>个人账户不得用于公共卫生费用、体育健身或养生保健消费等不属于基本医疗保险保障范围的支出。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(四)建立职工</w:t>
      </w:r>
      <w:r>
        <w:rPr>
          <w:rFonts w:hint="eastAsia" w:ascii="楷体" w:hAnsi="楷体" w:eastAsia="楷体" w:cs="楷体"/>
          <w:b/>
          <w:bCs/>
          <w:sz w:val="32"/>
          <w:szCs w:val="32"/>
        </w:rPr>
        <w:t>门诊</w:t>
      </w:r>
      <w:r>
        <w:rPr>
          <w:rFonts w:hint="eastAsia" w:ascii="楷体" w:hAnsi="楷体" w:eastAsia="楷体" w:cs="楷体"/>
          <w:b/>
          <w:bCs/>
          <w:sz w:val="32"/>
          <w:szCs w:val="32"/>
          <w:lang w:val="en-US" w:eastAsia="zh-CN"/>
        </w:rPr>
        <w:t>统筹</w:t>
      </w:r>
      <w:r>
        <w:rPr>
          <w:rFonts w:hint="eastAsia" w:ascii="楷体" w:hAnsi="楷体" w:eastAsia="楷体" w:cs="楷体"/>
          <w:b/>
          <w:bCs/>
          <w:sz w:val="32"/>
          <w:szCs w:val="32"/>
        </w:rPr>
        <w:t>共济保障</w:t>
      </w:r>
      <w:r>
        <w:rPr>
          <w:rFonts w:hint="eastAsia" w:ascii="楷体" w:hAnsi="楷体" w:eastAsia="楷体" w:cs="楷体"/>
          <w:b/>
          <w:bCs/>
          <w:sz w:val="32"/>
          <w:szCs w:val="32"/>
          <w:lang w:val="en-US" w:eastAsia="zh-CN"/>
        </w:rPr>
        <w:t>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调整统筹基金和个人账户结构后，增加的统筹基金主要用于门诊共济保障，提高参保人员门诊待遇。门诊统筹支付范围为政策范围内药品、医疗服务项目和医用</w:t>
      </w:r>
      <w:r>
        <w:rPr>
          <w:rFonts w:hint="eastAsia" w:ascii="仿宋" w:hAnsi="仿宋" w:eastAsia="仿宋" w:cs="仿宋"/>
          <w:sz w:val="32"/>
          <w:szCs w:val="32"/>
        </w:rPr>
        <w:t>耗材。将多发病、常见病</w:t>
      </w:r>
      <w:r>
        <w:rPr>
          <w:rFonts w:hint="eastAsia" w:ascii="仿宋" w:hAnsi="仿宋" w:eastAsia="仿宋" w:cs="仿宋"/>
          <w:sz w:val="32"/>
          <w:szCs w:val="32"/>
          <w:lang w:val="en-US" w:eastAsia="zh-CN"/>
        </w:rPr>
        <w:t>等</w:t>
      </w:r>
      <w:r>
        <w:rPr>
          <w:rFonts w:hint="eastAsia" w:ascii="仿宋" w:hAnsi="仿宋" w:eastAsia="仿宋" w:cs="仿宋"/>
          <w:sz w:val="32"/>
          <w:szCs w:val="32"/>
        </w:rPr>
        <w:t>普通门诊费用纳入统筹基金支付范围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健全与门诊慢性病、特殊疾病（以下统称门诊慢特病）等门诊统筹制度的衔接，不断优化双通道管理模式及异地门诊费用保障。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1、职工医保</w:t>
      </w:r>
      <w:r>
        <w:rPr>
          <w:rFonts w:hint="eastAsia" w:ascii="仿宋" w:hAnsi="仿宋" w:eastAsia="仿宋" w:cs="仿宋"/>
          <w:sz w:val="32"/>
          <w:szCs w:val="32"/>
        </w:rPr>
        <w:t>普通门诊统筹</w:t>
      </w:r>
      <w:r>
        <w:rPr>
          <w:rFonts w:hint="eastAsia" w:ascii="仿宋" w:hAnsi="仿宋" w:eastAsia="仿宋" w:cs="仿宋"/>
          <w:sz w:val="32"/>
          <w:szCs w:val="32"/>
          <w:lang w:val="en-US" w:eastAsia="zh-CN"/>
        </w:rPr>
        <w:t>待遇标准。职工</w:t>
      </w:r>
      <w:r>
        <w:rPr>
          <w:rFonts w:hint="eastAsia" w:ascii="仿宋" w:hAnsi="仿宋" w:eastAsia="仿宋" w:cs="仿宋"/>
          <w:sz w:val="32"/>
          <w:szCs w:val="32"/>
        </w:rPr>
        <w:t>医保</w:t>
      </w:r>
      <w:r>
        <w:rPr>
          <w:rFonts w:hint="eastAsia" w:ascii="仿宋" w:hAnsi="仿宋" w:eastAsia="仿宋" w:cs="仿宋"/>
          <w:sz w:val="32"/>
          <w:szCs w:val="32"/>
          <w:lang w:val="en-US" w:eastAsia="zh-CN"/>
        </w:rPr>
        <w:t>普通</w:t>
      </w:r>
      <w:r>
        <w:rPr>
          <w:rFonts w:hint="eastAsia" w:ascii="仿宋" w:hAnsi="仿宋" w:eastAsia="仿宋" w:cs="仿宋"/>
          <w:sz w:val="32"/>
          <w:szCs w:val="32"/>
        </w:rPr>
        <w:t>门诊统筹覆盖职工</w:t>
      </w:r>
      <w:r>
        <w:rPr>
          <w:rFonts w:hint="eastAsia" w:ascii="仿宋" w:hAnsi="仿宋" w:eastAsia="仿宋" w:cs="仿宋"/>
          <w:sz w:val="32"/>
          <w:szCs w:val="32"/>
          <w:lang w:val="en-US" w:eastAsia="zh-CN"/>
        </w:rPr>
        <w:t>基本医疗保险</w:t>
      </w:r>
      <w:r>
        <w:rPr>
          <w:rFonts w:hint="eastAsia" w:ascii="仿宋" w:hAnsi="仿宋" w:eastAsia="仿宋" w:cs="仿宋"/>
          <w:sz w:val="32"/>
          <w:szCs w:val="32"/>
        </w:rPr>
        <w:t>全体参保人员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起付线：年度普通门诊政策范围内费用累计达到1000元；支付比例：起付线以上的政策范围内费用三级定点医疗机构</w:t>
      </w:r>
      <w:r>
        <w:rPr>
          <w:rFonts w:hint="eastAsia" w:ascii="仿宋" w:hAnsi="仿宋" w:eastAsia="仿宋" w:cs="仿宋"/>
          <w:sz w:val="32"/>
          <w:szCs w:val="32"/>
        </w:rPr>
        <w:t>支付</w:t>
      </w:r>
      <w:r>
        <w:rPr>
          <w:rFonts w:hint="eastAsia" w:ascii="仿宋" w:hAnsi="仿宋" w:eastAsia="仿宋" w:cs="仿宋"/>
          <w:sz w:val="32"/>
          <w:szCs w:val="32"/>
          <w:lang w:val="en-US" w:eastAsia="zh-CN"/>
        </w:rPr>
        <w:t>60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二级及以下定点医疗机构支付65%</w:t>
      </w:r>
      <w:r>
        <w:rPr>
          <w:rFonts w:hint="eastAsia" w:ascii="仿宋" w:hAnsi="仿宋" w:eastAsia="仿宋" w:cs="仿宋"/>
          <w:sz w:val="32"/>
          <w:szCs w:val="32"/>
        </w:rPr>
        <w:t>，</w:t>
      </w:r>
      <w:r>
        <w:rPr>
          <w:rFonts w:hint="eastAsia" w:ascii="仿宋" w:hAnsi="仿宋" w:eastAsia="仿宋" w:cs="仿宋"/>
          <w:sz w:val="32"/>
          <w:szCs w:val="32"/>
          <w:lang w:val="en-US" w:eastAsia="zh-CN"/>
        </w:rPr>
        <w:t>退休职工提高5%；年度最高支付限额：在职职工年度最高支付4000元，退休职工年度支付5000元。</w:t>
      </w:r>
      <w:r>
        <w:rPr>
          <w:rFonts w:hint="eastAsia" w:ascii="仿宋" w:hAnsi="仿宋" w:eastAsia="仿宋" w:cs="仿宋"/>
          <w:sz w:val="32"/>
          <w:szCs w:val="32"/>
        </w:rPr>
        <w:t>随着医保基金承受能力增强逐步提高保障水平</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2、门诊统筹待遇的衔接。门诊急诊、门诊特殊慢性病、门诊特殊检查和治疗、门诊特殊用药产生的医药费用</w:t>
      </w:r>
      <w:r>
        <w:rPr>
          <w:rFonts w:hint="eastAsia" w:ascii="仿宋" w:hAnsi="仿宋" w:eastAsia="仿宋" w:cs="仿宋"/>
          <w:sz w:val="32"/>
          <w:szCs w:val="32"/>
        </w:rPr>
        <w:t>不纳入职工医保普通门诊统筹范围，按照原政策执行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门诊统筹年度最</w:t>
      </w:r>
      <w:r>
        <w:rPr>
          <w:rFonts w:hint="eastAsia" w:ascii="仿宋" w:hAnsi="仿宋" w:eastAsia="仿宋" w:cs="仿宋"/>
          <w:sz w:val="32"/>
          <w:szCs w:val="32"/>
        </w:rPr>
        <w:t>高支付限额纳入住院统筹基金年度最高支付限额计算</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3、门诊双通道管理。</w:t>
      </w:r>
      <w:r>
        <w:rPr>
          <w:rFonts w:hint="eastAsia" w:ascii="仿宋" w:hAnsi="仿宋" w:eastAsia="仿宋" w:cs="仿宋"/>
          <w:sz w:val="32"/>
          <w:szCs w:val="32"/>
        </w:rPr>
        <w:t>将符合条件的定点零售药店提供的用药保障服务纳</w:t>
      </w:r>
      <w:r>
        <w:rPr>
          <w:rFonts w:hint="eastAsia" w:ascii="仿宋" w:hAnsi="仿宋" w:eastAsia="仿宋" w:cs="仿宋"/>
          <w:sz w:val="32"/>
          <w:szCs w:val="32"/>
          <w:lang w:val="en-US" w:eastAsia="zh-CN"/>
        </w:rPr>
        <w:t>入普通</w:t>
      </w:r>
      <w:r>
        <w:rPr>
          <w:rFonts w:hint="eastAsia" w:ascii="仿宋" w:hAnsi="仿宋" w:eastAsia="仿宋" w:cs="仿宋"/>
          <w:sz w:val="32"/>
          <w:szCs w:val="32"/>
        </w:rPr>
        <w:t>门诊</w:t>
      </w:r>
      <w:r>
        <w:rPr>
          <w:rFonts w:hint="eastAsia" w:ascii="仿宋" w:hAnsi="仿宋" w:eastAsia="仿宋" w:cs="仿宋"/>
          <w:sz w:val="32"/>
          <w:szCs w:val="32"/>
          <w:lang w:val="en-US" w:eastAsia="zh-CN"/>
        </w:rPr>
        <w:t>统筹</w:t>
      </w:r>
      <w:r>
        <w:rPr>
          <w:rFonts w:hint="eastAsia" w:ascii="仿宋" w:hAnsi="仿宋" w:eastAsia="仿宋" w:cs="仿宋"/>
          <w:sz w:val="32"/>
          <w:szCs w:val="32"/>
        </w:rPr>
        <w:t>保障范围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经确定的双通道</w:t>
      </w:r>
      <w:r>
        <w:rPr>
          <w:rFonts w:hint="eastAsia" w:ascii="仿宋" w:hAnsi="仿宋" w:eastAsia="仿宋" w:cs="仿宋"/>
          <w:sz w:val="32"/>
          <w:szCs w:val="32"/>
        </w:rPr>
        <w:t>定点零售药店</w:t>
      </w:r>
      <w:r>
        <w:rPr>
          <w:rFonts w:hint="eastAsia" w:ascii="仿宋" w:hAnsi="仿宋" w:eastAsia="仿宋" w:cs="仿宋"/>
          <w:sz w:val="32"/>
          <w:szCs w:val="32"/>
          <w:lang w:val="en-US" w:eastAsia="zh-CN"/>
        </w:rPr>
        <w:t>可以凭定点医疗机构的外配处方为参保职工</w:t>
      </w:r>
      <w:r>
        <w:rPr>
          <w:rFonts w:hint="eastAsia" w:ascii="仿宋" w:hAnsi="仿宋" w:eastAsia="仿宋" w:cs="仿宋"/>
          <w:sz w:val="32"/>
          <w:szCs w:val="32"/>
        </w:rPr>
        <w:t>配药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并按普通门诊统筹的标准</w:t>
      </w:r>
      <w:r>
        <w:rPr>
          <w:rFonts w:hint="eastAsia" w:ascii="仿宋" w:hAnsi="仿宋" w:eastAsia="仿宋" w:cs="仿宋"/>
          <w:sz w:val="32"/>
          <w:szCs w:val="32"/>
        </w:rPr>
        <w:t>结算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支付比例与二级及以下医疗机构比例相同。</w:t>
      </w:r>
      <w:r>
        <w:rPr>
          <w:rFonts w:hint="eastAsia" w:ascii="仿宋" w:hAnsi="仿宋" w:eastAsia="仿宋" w:cs="仿宋"/>
          <w:sz w:val="32"/>
          <w:szCs w:val="32"/>
        </w:rPr>
        <w:t>充分发挥定点零售药店便民、可及的作用。</w:t>
      </w:r>
      <w:r>
        <w:rPr>
          <w:rFonts w:hint="eastAsia" w:ascii="仿宋" w:hAnsi="仿宋" w:eastAsia="仿宋" w:cs="仿宋"/>
          <w:sz w:val="32"/>
          <w:szCs w:val="32"/>
          <w:lang w:val="en-US" w:eastAsia="zh-CN"/>
        </w:rPr>
        <w:t>双通道定点零售药店的确定条件由市医疗保障局另行制定。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4、异地就医门诊统筹。职工医保参保人员在本统筹地区外，发生</w:t>
      </w:r>
      <w:r>
        <w:rPr>
          <w:rFonts w:hint="eastAsia" w:ascii="仿宋" w:hAnsi="仿宋" w:eastAsia="仿宋" w:cs="仿宋"/>
          <w:sz w:val="32"/>
          <w:szCs w:val="32"/>
        </w:rPr>
        <w:t>的政策范围内门诊费用，纳入职工医保门诊统筹支付范围，</w:t>
      </w:r>
      <w:r>
        <w:rPr>
          <w:rFonts w:hint="eastAsia" w:ascii="仿宋" w:hAnsi="仿宋" w:eastAsia="仿宋" w:cs="仿宋"/>
          <w:sz w:val="32"/>
          <w:szCs w:val="32"/>
          <w:lang w:val="en-US" w:eastAsia="zh-CN"/>
        </w:rPr>
        <w:t>逐步实现</w:t>
      </w:r>
      <w:r>
        <w:rPr>
          <w:rFonts w:hint="eastAsia" w:ascii="仿宋" w:hAnsi="仿宋" w:eastAsia="仿宋" w:cs="仿宋"/>
          <w:sz w:val="32"/>
          <w:szCs w:val="32"/>
        </w:rPr>
        <w:t>异地门诊费用直接结算。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lang w:eastAsia="zh-CN"/>
        </w:rPr>
        <w:t>)</w:t>
      </w:r>
      <w:r>
        <w:rPr>
          <w:rFonts w:hint="eastAsia" w:ascii="楷体" w:hAnsi="楷体" w:eastAsia="楷体" w:cs="楷体"/>
          <w:b/>
          <w:bCs/>
          <w:sz w:val="32"/>
          <w:szCs w:val="32"/>
        </w:rPr>
        <w:t>完善与门诊共济保障相适应的付费机制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探索基层医疗服务</w:t>
      </w:r>
      <w:r>
        <w:rPr>
          <w:rFonts w:hint="eastAsia" w:ascii="仿宋" w:hAnsi="仿宋" w:eastAsia="仿宋" w:cs="仿宋"/>
          <w:sz w:val="32"/>
          <w:szCs w:val="32"/>
          <w:lang w:eastAsia="zh-CN"/>
        </w:rPr>
        <w:t>、</w:t>
      </w:r>
      <w:r>
        <w:rPr>
          <w:rFonts w:hint="eastAsia" w:ascii="仿宋" w:hAnsi="仿宋" w:eastAsia="仿宋" w:cs="仿宋"/>
          <w:sz w:val="32"/>
          <w:szCs w:val="32"/>
        </w:rPr>
        <w:t>慢性病管理按人头付费;日间手术及符合条件的门诊特殊病种，推行按病种或按</w:t>
      </w:r>
      <w:r>
        <w:rPr>
          <w:rFonts w:hint="eastAsia" w:ascii="仿宋" w:hAnsi="仿宋" w:eastAsia="仿宋" w:cs="仿宋"/>
          <w:sz w:val="32"/>
          <w:szCs w:val="32"/>
          <w:lang w:val="en-US" w:eastAsia="zh-CN"/>
        </w:rPr>
        <w:t>病种分值、按</w:t>
      </w:r>
      <w:r>
        <w:rPr>
          <w:rFonts w:hint="eastAsia" w:ascii="仿宋" w:hAnsi="仿宋" w:eastAsia="仿宋" w:cs="仿宋"/>
          <w:sz w:val="32"/>
          <w:szCs w:val="32"/>
        </w:rPr>
        <w:t>疾病诊断相关分组付费;对不宜打包付费的门诊费用，</w:t>
      </w:r>
      <w:r>
        <w:rPr>
          <w:rFonts w:hint="eastAsia" w:ascii="仿宋" w:hAnsi="仿宋" w:eastAsia="仿宋" w:cs="仿宋"/>
          <w:sz w:val="32"/>
          <w:szCs w:val="32"/>
          <w:lang w:val="en-US" w:eastAsia="zh-CN"/>
        </w:rPr>
        <w:t>实施</w:t>
      </w:r>
      <w:r>
        <w:rPr>
          <w:rFonts w:hint="eastAsia" w:ascii="仿宋" w:hAnsi="仿宋" w:eastAsia="仿宋" w:cs="仿宋"/>
          <w:sz w:val="32"/>
          <w:szCs w:val="32"/>
        </w:rPr>
        <w:t>按项目付费。科学合理确定医保药品支付标准，引导医疗机构和患者主动使用疗效确切、价格合理的药品。探索将符合条件的“互联网+”医疗服务纳入保障范围。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lang w:eastAsia="zh-CN"/>
        </w:rPr>
        <w:t>)</w:t>
      </w:r>
      <w:r>
        <w:rPr>
          <w:rFonts w:hint="eastAsia" w:ascii="楷体" w:hAnsi="楷体" w:eastAsia="楷体" w:cs="楷体"/>
          <w:b/>
          <w:bCs/>
          <w:sz w:val="32"/>
          <w:szCs w:val="32"/>
        </w:rPr>
        <w:t>加强监督管理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医疗保障部门要</w:t>
      </w:r>
      <w:r>
        <w:rPr>
          <w:rFonts w:hint="eastAsia" w:ascii="仿宋" w:hAnsi="仿宋" w:eastAsia="仿宋" w:cs="仿宋"/>
          <w:sz w:val="32"/>
          <w:szCs w:val="32"/>
        </w:rPr>
        <w:t>完善管理服务措施，创新制度运行机制，引导医疗资源合理利用，确保医保基金稳定运行，充分发挥保障功能。</w:t>
      </w:r>
      <w:r>
        <w:rPr>
          <w:rFonts w:hint="eastAsia" w:ascii="仿宋" w:hAnsi="仿宋" w:eastAsia="仿宋" w:cs="仿宋"/>
          <w:sz w:val="32"/>
          <w:szCs w:val="32"/>
          <w:lang w:val="en-US" w:eastAsia="zh-CN"/>
        </w:rPr>
        <w:t>要</w:t>
      </w:r>
      <w:r>
        <w:rPr>
          <w:rFonts w:hint="eastAsia" w:ascii="仿宋" w:hAnsi="仿宋" w:eastAsia="仿宋" w:cs="仿宋"/>
          <w:sz w:val="32"/>
          <w:szCs w:val="32"/>
        </w:rPr>
        <w:t>创新门诊就医服务管理办法，健全医疗服务监控、分析和考核体系，引导定点医疗机构规范提供诊疗服务。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要压实定点医药机构主体责任、卫生健康部门行业主管责任、旗县区政府属地责任，落实相关部门协同监管责任，</w:t>
      </w:r>
      <w:r>
        <w:rPr>
          <w:rFonts w:hint="eastAsia" w:ascii="仿宋" w:hAnsi="仿宋" w:eastAsia="仿宋" w:cs="仿宋"/>
          <w:sz w:val="32"/>
          <w:szCs w:val="32"/>
        </w:rPr>
        <w:t>强化对医疗行为和医疗费用的监管，严肃查处违法违规行为</w:t>
      </w:r>
      <w:r>
        <w:rPr>
          <w:rFonts w:hint="eastAsia" w:ascii="仿宋" w:hAnsi="仿宋" w:eastAsia="仿宋" w:cs="仿宋"/>
          <w:sz w:val="32"/>
          <w:szCs w:val="32"/>
          <w:lang w:eastAsia="zh-CN"/>
        </w:rPr>
        <w:t>，</w:t>
      </w:r>
      <w:r>
        <w:rPr>
          <w:rFonts w:hint="eastAsia" w:ascii="仿宋" w:hAnsi="仿宋" w:eastAsia="仿宋" w:cs="仿宋"/>
          <w:sz w:val="32"/>
          <w:szCs w:val="32"/>
        </w:rPr>
        <w:t>建立医保基金安全防控机制，严厉打击欺诈骗保行为，确保基金安全高效、合理使用。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lang w:eastAsia="zh-CN"/>
        </w:rPr>
        <w:t>)</w:t>
      </w:r>
      <w:r>
        <w:rPr>
          <w:rFonts w:hint="eastAsia" w:ascii="楷体" w:hAnsi="楷体" w:eastAsia="楷体" w:cs="楷体"/>
          <w:b/>
          <w:bCs/>
          <w:sz w:val="32"/>
          <w:szCs w:val="32"/>
        </w:rPr>
        <w:t>优化医保经办服务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各级医疗保障经办机构要</w:t>
      </w:r>
      <w:r>
        <w:rPr>
          <w:rFonts w:hint="eastAsia" w:ascii="仿宋" w:hAnsi="仿宋" w:eastAsia="仿宋" w:cs="仿宋"/>
          <w:sz w:val="32"/>
          <w:szCs w:val="32"/>
        </w:rPr>
        <w:t>创新门诊保障服务办法，将门诊</w:t>
      </w:r>
      <w:r>
        <w:rPr>
          <w:rFonts w:hint="eastAsia" w:ascii="仿宋" w:hAnsi="仿宋" w:eastAsia="仿宋" w:cs="仿宋"/>
          <w:sz w:val="32"/>
          <w:szCs w:val="32"/>
          <w:lang w:val="en-US" w:eastAsia="zh-CN"/>
        </w:rPr>
        <w:t>统筹</w:t>
      </w:r>
      <w:r>
        <w:rPr>
          <w:rFonts w:hint="eastAsia" w:ascii="仿宋" w:hAnsi="仿宋" w:eastAsia="仿宋" w:cs="仿宋"/>
          <w:sz w:val="32"/>
          <w:szCs w:val="32"/>
        </w:rPr>
        <w:t>保障纳入医保定点服务协议范围，完善定点医药机构履行协议绩效管理办法，严格执行医保基金预算管理制度，加强基金稽核制度和内控制度建设。建立对个人账户全流程动态管理机制，加强对个人账户使用、结算等环节的审核。做好收支信息统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要</w:t>
      </w:r>
      <w:r>
        <w:rPr>
          <w:rFonts w:hint="eastAsia" w:ascii="仿宋" w:hAnsi="仿宋" w:eastAsia="仿宋" w:cs="仿宋"/>
          <w:sz w:val="32"/>
          <w:szCs w:val="32"/>
        </w:rPr>
        <w:t>加快</w:t>
      </w:r>
      <w:r>
        <w:rPr>
          <w:rFonts w:hint="eastAsia" w:ascii="仿宋" w:hAnsi="仿宋" w:eastAsia="仿宋" w:cs="仿宋"/>
          <w:sz w:val="32"/>
          <w:szCs w:val="32"/>
          <w:lang w:val="en-US" w:eastAsia="zh-CN"/>
        </w:rPr>
        <w:t>医保</w:t>
      </w:r>
      <w:r>
        <w:rPr>
          <w:rFonts w:hint="eastAsia" w:ascii="仿宋" w:hAnsi="仿宋" w:eastAsia="仿宋" w:cs="仿宋"/>
          <w:sz w:val="32"/>
          <w:szCs w:val="32"/>
        </w:rPr>
        <w:t>信息平台</w:t>
      </w:r>
      <w:r>
        <w:rPr>
          <w:rFonts w:hint="eastAsia" w:ascii="仿宋" w:hAnsi="仿宋" w:eastAsia="仿宋" w:cs="仿宋"/>
          <w:sz w:val="32"/>
          <w:szCs w:val="32"/>
          <w:lang w:val="en-US" w:eastAsia="zh-CN"/>
        </w:rPr>
        <w:t>相关</w:t>
      </w:r>
      <w:r>
        <w:rPr>
          <w:rFonts w:hint="eastAsia" w:ascii="仿宋" w:hAnsi="仿宋" w:eastAsia="仿宋" w:cs="仿宋"/>
          <w:sz w:val="32"/>
          <w:szCs w:val="32"/>
        </w:rPr>
        <w:t>建设，推进门诊费用异地就医直接结算。协同推动基层医疗服务体系建设、完善家庭医生签约服务、规范长期处方管理，引导参保人员在基层就医首诊。结合完善门诊慢特病管理措施，规范基层定点医疗机构诊疗及转诊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三、组织实施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(八)加强组织领导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建立健全职工医保门诊共济保障机制是深化医疗保障制度改革的重要内容，涉及广大参保人员切身利益，政策性和技术性强。各</w:t>
      </w:r>
      <w:r>
        <w:rPr>
          <w:rFonts w:hint="eastAsia" w:ascii="仿宋" w:hAnsi="仿宋" w:eastAsia="仿宋" w:cs="仿宋"/>
          <w:sz w:val="32"/>
          <w:szCs w:val="32"/>
          <w:lang w:val="en-US" w:eastAsia="zh-CN"/>
        </w:rPr>
        <w:t>旗县区政府与各相关部门</w:t>
      </w:r>
      <w:r>
        <w:rPr>
          <w:rFonts w:hint="eastAsia" w:ascii="仿宋" w:hAnsi="仿宋" w:eastAsia="仿宋" w:cs="仿宋"/>
          <w:sz w:val="32"/>
          <w:szCs w:val="32"/>
        </w:rPr>
        <w:t>要高度重视，切实加强领导，建立协调机制，抓好工作落实。</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九</w:t>
      </w:r>
      <w:r>
        <w:rPr>
          <w:rFonts w:hint="eastAsia" w:ascii="楷体" w:hAnsi="楷体" w:eastAsia="楷体" w:cs="楷体"/>
          <w:b/>
          <w:bCs/>
          <w:sz w:val="32"/>
          <w:szCs w:val="32"/>
          <w:lang w:eastAsia="zh-CN"/>
        </w:rPr>
        <w:t>)</w:t>
      </w:r>
      <w:r>
        <w:rPr>
          <w:rFonts w:hint="eastAsia" w:ascii="楷体" w:hAnsi="楷体" w:eastAsia="楷体" w:cs="楷体"/>
          <w:b/>
          <w:bCs/>
          <w:sz w:val="32"/>
          <w:szCs w:val="32"/>
        </w:rPr>
        <w:t>积极稳妥推进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w:t>
      </w:r>
      <w:r>
        <w:rPr>
          <w:rFonts w:hint="eastAsia" w:ascii="仿宋" w:hAnsi="仿宋" w:eastAsia="仿宋" w:cs="仿宋"/>
          <w:sz w:val="32"/>
          <w:szCs w:val="32"/>
        </w:rPr>
        <w:t>杜绝增量</w:t>
      </w:r>
      <w:r>
        <w:rPr>
          <w:rFonts w:hint="eastAsia" w:ascii="仿宋" w:hAnsi="仿宋" w:eastAsia="仿宋" w:cs="仿宋"/>
          <w:sz w:val="32"/>
          <w:szCs w:val="32"/>
          <w:lang w:eastAsia="zh-CN"/>
        </w:rPr>
        <w:t>、</w:t>
      </w:r>
      <w:r>
        <w:rPr>
          <w:rFonts w:hint="eastAsia" w:ascii="仿宋" w:hAnsi="仿宋" w:eastAsia="仿宋" w:cs="仿宋"/>
          <w:sz w:val="32"/>
          <w:szCs w:val="32"/>
        </w:rPr>
        <w:t>清理存量</w:t>
      </w:r>
      <w:r>
        <w:rPr>
          <w:rFonts w:hint="eastAsia" w:ascii="仿宋" w:hAnsi="仿宋" w:eastAsia="仿宋" w:cs="仿宋"/>
          <w:sz w:val="32"/>
          <w:szCs w:val="32"/>
          <w:lang w:eastAsia="zh-CN"/>
        </w:rPr>
        <w:t>”，</w:t>
      </w:r>
      <w:r>
        <w:rPr>
          <w:rFonts w:hint="eastAsia" w:ascii="仿宋" w:hAnsi="仿宋" w:eastAsia="仿宋" w:cs="仿宋"/>
          <w:sz w:val="32"/>
          <w:szCs w:val="32"/>
        </w:rPr>
        <w:t>“老人老办法、新人新办法”</w:t>
      </w:r>
      <w:r>
        <w:rPr>
          <w:rFonts w:hint="eastAsia" w:ascii="仿宋" w:hAnsi="仿宋" w:eastAsia="仿宋" w:cs="仿宋"/>
          <w:sz w:val="32"/>
          <w:szCs w:val="32"/>
          <w:lang w:val="en-US" w:eastAsia="zh-CN"/>
        </w:rPr>
        <w:t>的原则</w:t>
      </w:r>
      <w:r>
        <w:rPr>
          <w:rFonts w:hint="eastAsia" w:ascii="仿宋" w:hAnsi="仿宋" w:eastAsia="仿宋" w:cs="仿宋"/>
          <w:sz w:val="32"/>
          <w:szCs w:val="32"/>
        </w:rPr>
        <w:t>，不再</w:t>
      </w:r>
      <w:r>
        <w:rPr>
          <w:rFonts w:hint="eastAsia" w:ascii="仿宋" w:hAnsi="仿宋" w:eastAsia="仿宋" w:cs="仿宋"/>
          <w:sz w:val="32"/>
          <w:szCs w:val="32"/>
          <w:lang w:val="en-US" w:eastAsia="zh-CN"/>
        </w:rPr>
        <w:t>制定</w:t>
      </w:r>
      <w:r>
        <w:rPr>
          <w:rFonts w:hint="eastAsia" w:ascii="仿宋" w:hAnsi="仿宋" w:eastAsia="仿宋" w:cs="仿宋"/>
          <w:sz w:val="32"/>
          <w:szCs w:val="32"/>
        </w:rPr>
        <w:t>新的门诊慢特病政策。门诊</w:t>
      </w:r>
      <w:r>
        <w:rPr>
          <w:rFonts w:hint="eastAsia" w:ascii="仿宋" w:hAnsi="仿宋" w:eastAsia="仿宋" w:cs="仿宋"/>
          <w:sz w:val="32"/>
          <w:szCs w:val="32"/>
          <w:lang w:val="en-US" w:eastAsia="zh-CN"/>
        </w:rPr>
        <w:t>慢特病</w:t>
      </w:r>
      <w:r>
        <w:rPr>
          <w:rFonts w:hint="eastAsia" w:ascii="仿宋" w:hAnsi="仿宋" w:eastAsia="仿宋" w:cs="仿宋"/>
          <w:sz w:val="32"/>
          <w:szCs w:val="32"/>
        </w:rPr>
        <w:t>病种</w:t>
      </w:r>
      <w:r>
        <w:rPr>
          <w:rFonts w:hint="eastAsia" w:ascii="仿宋" w:hAnsi="仿宋" w:eastAsia="仿宋" w:cs="仿宋"/>
          <w:sz w:val="32"/>
          <w:szCs w:val="32"/>
          <w:lang w:val="en-US" w:eastAsia="zh-CN"/>
        </w:rPr>
        <w:t>统一执行自治区病种范围，并</w:t>
      </w:r>
      <w:r>
        <w:rPr>
          <w:rFonts w:hint="eastAsia" w:ascii="仿宋" w:hAnsi="仿宋" w:eastAsia="仿宋" w:cs="仿宋"/>
          <w:sz w:val="32"/>
          <w:szCs w:val="32"/>
        </w:rPr>
        <w:t>逐步由病种保障向费用保障过渡</w:t>
      </w:r>
      <w:r>
        <w:rPr>
          <w:rFonts w:hint="eastAsia" w:ascii="仿宋" w:hAnsi="仿宋" w:eastAsia="仿宋" w:cs="仿宋"/>
          <w:sz w:val="32"/>
          <w:szCs w:val="32"/>
          <w:lang w:eastAsia="zh-CN"/>
        </w:rPr>
        <w:t>。</w:t>
      </w:r>
      <w:r>
        <w:rPr>
          <w:rFonts w:hint="eastAsia" w:ascii="仿宋" w:hAnsi="仿宋" w:eastAsia="仿宋" w:cs="仿宋"/>
          <w:sz w:val="32"/>
          <w:szCs w:val="32"/>
        </w:rPr>
        <w:t>设置3年过渡期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2021、2022、2023</w:t>
      </w:r>
      <w:r>
        <w:rPr>
          <w:rFonts w:hint="eastAsia" w:ascii="仿宋" w:hAnsi="仿宋" w:eastAsia="仿宋" w:cs="仿宋"/>
          <w:sz w:val="32"/>
          <w:szCs w:val="32"/>
          <w:lang w:eastAsia="zh-CN"/>
        </w:rPr>
        <w:t>)</w:t>
      </w:r>
      <w:r>
        <w:rPr>
          <w:rFonts w:hint="eastAsia" w:ascii="仿宋" w:hAnsi="仿宋" w:eastAsia="仿宋" w:cs="仿宋"/>
          <w:sz w:val="32"/>
          <w:szCs w:val="32"/>
        </w:rPr>
        <w:t>，统筹安排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加快</w:t>
      </w:r>
      <w:r>
        <w:rPr>
          <w:rFonts w:hint="eastAsia" w:ascii="仿宋" w:hAnsi="仿宋" w:eastAsia="仿宋" w:cs="仿宋"/>
          <w:sz w:val="32"/>
          <w:szCs w:val="32"/>
        </w:rPr>
        <w:t>落实</w:t>
      </w:r>
      <w:r>
        <w:rPr>
          <w:rFonts w:hint="eastAsia" w:ascii="仿宋" w:hAnsi="仿宋" w:eastAsia="仿宋" w:cs="仿宋"/>
          <w:sz w:val="32"/>
          <w:szCs w:val="32"/>
          <w:lang w:eastAsia="zh-CN"/>
        </w:rPr>
        <w:t>，</w:t>
      </w:r>
      <w:r>
        <w:rPr>
          <w:rFonts w:hint="eastAsia" w:ascii="仿宋" w:hAnsi="仿宋" w:eastAsia="仿宋" w:cs="仿宋"/>
          <w:sz w:val="32"/>
          <w:szCs w:val="32"/>
        </w:rPr>
        <w:t>做好新旧政策衔接，确保</w:t>
      </w:r>
      <w:r>
        <w:rPr>
          <w:rFonts w:hint="eastAsia" w:ascii="仿宋" w:hAnsi="仿宋" w:eastAsia="仿宋" w:cs="仿宋"/>
          <w:sz w:val="32"/>
          <w:szCs w:val="32"/>
          <w:lang w:val="en-US" w:eastAsia="zh-CN"/>
        </w:rPr>
        <w:t>工作</w:t>
      </w:r>
      <w:r>
        <w:rPr>
          <w:rFonts w:hint="eastAsia" w:ascii="仿宋" w:hAnsi="仿宋" w:eastAsia="仿宋" w:cs="仿宋"/>
          <w:sz w:val="32"/>
          <w:szCs w:val="32"/>
        </w:rPr>
        <w:t>平稳</w:t>
      </w:r>
      <w:r>
        <w:rPr>
          <w:rFonts w:hint="eastAsia" w:ascii="仿宋" w:hAnsi="仿宋" w:eastAsia="仿宋" w:cs="仿宋"/>
          <w:sz w:val="32"/>
          <w:szCs w:val="32"/>
          <w:lang w:val="en-US" w:eastAsia="zh-CN"/>
        </w:rPr>
        <w:t>推进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十</w:t>
      </w:r>
      <w:r>
        <w:rPr>
          <w:rFonts w:hint="eastAsia" w:ascii="楷体" w:hAnsi="楷体" w:eastAsia="楷体" w:cs="楷体"/>
          <w:b/>
          <w:bCs/>
          <w:sz w:val="32"/>
          <w:szCs w:val="32"/>
          <w:lang w:eastAsia="zh-CN"/>
        </w:rPr>
        <w:t>)</w:t>
      </w:r>
      <w:r>
        <w:rPr>
          <w:rFonts w:hint="eastAsia" w:ascii="楷体" w:hAnsi="楷体" w:eastAsia="楷体" w:cs="楷体"/>
          <w:b/>
          <w:bCs/>
          <w:sz w:val="32"/>
          <w:szCs w:val="32"/>
        </w:rPr>
        <w:t>注重宣传引导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要创新方式，丰富手段，广泛宣传，准确解读政策。充分宣传建立</w:t>
      </w:r>
      <w:r>
        <w:rPr>
          <w:rFonts w:hint="eastAsia" w:ascii="仿宋" w:hAnsi="仿宋" w:eastAsia="仿宋" w:cs="仿宋"/>
          <w:sz w:val="32"/>
          <w:szCs w:val="32"/>
          <w:lang w:val="en-US" w:eastAsia="zh-CN"/>
        </w:rPr>
        <w:t>健全</w:t>
      </w:r>
      <w:r>
        <w:rPr>
          <w:rFonts w:hint="eastAsia" w:ascii="仿宋" w:hAnsi="仿宋" w:eastAsia="仿宋" w:cs="仿宋"/>
          <w:sz w:val="32"/>
          <w:szCs w:val="32"/>
        </w:rPr>
        <w:t>职工医保门诊共济保障机制对减轻参保人员医疗费用负担、促进制度更加公平</w:t>
      </w:r>
      <w:r>
        <w:rPr>
          <w:rFonts w:hint="eastAsia" w:ascii="仿宋" w:hAnsi="仿宋" w:eastAsia="仿宋" w:cs="仿宋"/>
          <w:sz w:val="32"/>
          <w:szCs w:val="32"/>
          <w:lang w:eastAsia="zh-CN"/>
        </w:rPr>
        <w:t>、</w:t>
      </w:r>
      <w:r>
        <w:rPr>
          <w:rFonts w:hint="eastAsia" w:ascii="仿宋" w:hAnsi="仿宋" w:eastAsia="仿宋" w:cs="仿宋"/>
          <w:sz w:val="32"/>
          <w:szCs w:val="32"/>
        </w:rPr>
        <w:t>更可持续的重要作用，大力宣传医疗保险共建共享、互助共济的重要意义。要建立舆情监测和处置机制，积极主动回应社会关切，营造良好舆论氛围。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本实施细则由市医疗保障局负责解释，从2022年10月1日起执行。</w:t>
      </w:r>
    </w:p>
    <w:p>
      <w:pPr>
        <w:tabs>
          <w:tab w:val="right" w:pos="8306"/>
        </w:tabs>
        <w:spacing w:line="400" w:lineRule="exact"/>
        <w:rPr>
          <w:rFonts w:ascii="仿宋" w:hAnsi="仿宋" w:eastAsia="仿宋" w:cs="仿宋"/>
          <w:sz w:val="32"/>
          <w:szCs w:val="32"/>
        </w:rPr>
      </w:pPr>
    </w:p>
    <w:sectPr>
      <w:footerReference r:id="rId3" w:type="default"/>
      <w:pgSz w:w="11906" w:h="16838"/>
      <w:pgMar w:top="1871" w:right="1531" w:bottom="164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ZTU3Yzc3NjZkM2U0OWYyYzE4NjAxNDVmZmJjNzEifQ=="/>
  </w:docVars>
  <w:rsids>
    <w:rsidRoot w:val="3596540B"/>
    <w:rsid w:val="00045611"/>
    <w:rsid w:val="000B7C46"/>
    <w:rsid w:val="00121DA6"/>
    <w:rsid w:val="001F7DC1"/>
    <w:rsid w:val="00677ADE"/>
    <w:rsid w:val="00690106"/>
    <w:rsid w:val="008A79AA"/>
    <w:rsid w:val="008F0858"/>
    <w:rsid w:val="00A04047"/>
    <w:rsid w:val="00A93055"/>
    <w:rsid w:val="00B20ED8"/>
    <w:rsid w:val="00DC691A"/>
    <w:rsid w:val="00DC7602"/>
    <w:rsid w:val="00F10147"/>
    <w:rsid w:val="04384CA8"/>
    <w:rsid w:val="07B2077A"/>
    <w:rsid w:val="0A2B1339"/>
    <w:rsid w:val="0FE16CC3"/>
    <w:rsid w:val="11B13DB7"/>
    <w:rsid w:val="165D5667"/>
    <w:rsid w:val="16B376BE"/>
    <w:rsid w:val="17B43B43"/>
    <w:rsid w:val="1E0C793C"/>
    <w:rsid w:val="20154130"/>
    <w:rsid w:val="2041107E"/>
    <w:rsid w:val="2055692C"/>
    <w:rsid w:val="238F7DD8"/>
    <w:rsid w:val="23E54A51"/>
    <w:rsid w:val="23F33B3E"/>
    <w:rsid w:val="2601642A"/>
    <w:rsid w:val="27EC20D5"/>
    <w:rsid w:val="280D4DF6"/>
    <w:rsid w:val="298622D3"/>
    <w:rsid w:val="29F473B8"/>
    <w:rsid w:val="2A0678E8"/>
    <w:rsid w:val="2BD02C04"/>
    <w:rsid w:val="31BB41CD"/>
    <w:rsid w:val="332B174E"/>
    <w:rsid w:val="339E6C40"/>
    <w:rsid w:val="35265300"/>
    <w:rsid w:val="3596540B"/>
    <w:rsid w:val="39145AB4"/>
    <w:rsid w:val="395670B5"/>
    <w:rsid w:val="3B1D61B5"/>
    <w:rsid w:val="3C5742B6"/>
    <w:rsid w:val="3D6210F7"/>
    <w:rsid w:val="41894096"/>
    <w:rsid w:val="432358A7"/>
    <w:rsid w:val="434B6865"/>
    <w:rsid w:val="43F30941"/>
    <w:rsid w:val="45E25FCA"/>
    <w:rsid w:val="465F0065"/>
    <w:rsid w:val="46F90B70"/>
    <w:rsid w:val="482C256C"/>
    <w:rsid w:val="4DFE1DDA"/>
    <w:rsid w:val="4ED171D0"/>
    <w:rsid w:val="4FB15990"/>
    <w:rsid w:val="51B123D9"/>
    <w:rsid w:val="535B041D"/>
    <w:rsid w:val="53BB0F5E"/>
    <w:rsid w:val="54AE4FF6"/>
    <w:rsid w:val="565D3B8A"/>
    <w:rsid w:val="61896E97"/>
    <w:rsid w:val="62460965"/>
    <w:rsid w:val="63AF53BD"/>
    <w:rsid w:val="65022EE9"/>
    <w:rsid w:val="659300EE"/>
    <w:rsid w:val="68213406"/>
    <w:rsid w:val="6AB52ECA"/>
    <w:rsid w:val="6BB4112C"/>
    <w:rsid w:val="6BB94BC3"/>
    <w:rsid w:val="6C427F25"/>
    <w:rsid w:val="6FC41062"/>
    <w:rsid w:val="71352A5B"/>
    <w:rsid w:val="72481D22"/>
    <w:rsid w:val="72506772"/>
    <w:rsid w:val="728F7DB2"/>
    <w:rsid w:val="79A94E29"/>
    <w:rsid w:val="7AD918C8"/>
    <w:rsid w:val="7CAB084D"/>
    <w:rsid w:val="7D743B7F"/>
    <w:rsid w:val="7E9C33E2"/>
    <w:rsid w:val="7F8F2958"/>
    <w:rsid w:val="BBFF469E"/>
    <w:rsid w:val="DFE78C24"/>
    <w:rsid w:val="EBFB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0"/>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2957</Words>
  <Characters>3025</Characters>
  <Lines>30</Lines>
  <Paragraphs>8</Paragraphs>
  <TotalTime>16</TotalTime>
  <ScaleCrop>false</ScaleCrop>
  <LinksUpToDate>false</LinksUpToDate>
  <CharactersWithSpaces>3121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2019-07-10T15:34:00Z</dcterms:created>
  <dc:creator>Administrator</dc:creator>
  <cp:lastModifiedBy>huawei</cp:lastModifiedBy>
  <cp:lastPrinted>2020-05-28T11:47:00Z</cp:lastPrinted>
  <dcterms:modified xsi:type="dcterms:W3CDTF">2023-11-16T11:19:25Z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12233DB1FE4BB5119E89556510E9D3C9</vt:lpwstr>
  </property>
</Properties>
</file>